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3A7" w:rsidRPr="00C643A7" w:rsidRDefault="00C643A7" w:rsidP="00C643A7">
      <w:pPr>
        <w:spacing w:before="100" w:beforeAutospacing="1" w:after="100" w:afterAutospacing="1" w:line="240" w:lineRule="auto"/>
        <w:jc w:val="center"/>
        <w:outlineLvl w:val="0"/>
        <w:rPr>
          <w:rFonts w:ascii="Tahoma" w:eastAsia="Times New Roman" w:hAnsi="Tahoma" w:cs="Tahoma"/>
          <w:b/>
          <w:bCs/>
          <w:color w:val="000000"/>
          <w:kern w:val="36"/>
          <w:sz w:val="48"/>
          <w:szCs w:val="48"/>
          <w:lang w:eastAsia="sk-SK"/>
        </w:rPr>
      </w:pPr>
      <w:r w:rsidRPr="00C643A7">
        <w:rPr>
          <w:rFonts w:ascii="Tahoma" w:eastAsia="Times New Roman" w:hAnsi="Tahoma" w:cs="Tahoma"/>
          <w:b/>
          <w:bCs/>
          <w:color w:val="000000"/>
          <w:kern w:val="36"/>
          <w:sz w:val="48"/>
          <w:szCs w:val="48"/>
          <w:lang w:eastAsia="sk-SK"/>
        </w:rPr>
        <w:t>Správa</w:t>
      </w:r>
    </w:p>
    <w:p w:rsidR="00C643A7" w:rsidRPr="00C643A7" w:rsidRDefault="00C643A7" w:rsidP="00C643A7">
      <w:pPr>
        <w:spacing w:before="100" w:beforeAutospacing="1" w:after="100" w:afterAutospacing="1" w:line="240" w:lineRule="auto"/>
        <w:jc w:val="center"/>
        <w:outlineLvl w:val="1"/>
        <w:rPr>
          <w:rFonts w:ascii="Tahoma" w:eastAsia="Times New Roman" w:hAnsi="Tahoma" w:cs="Tahoma"/>
          <w:b/>
          <w:bCs/>
          <w:color w:val="000000"/>
          <w:sz w:val="36"/>
          <w:szCs w:val="36"/>
          <w:lang w:eastAsia="sk-SK"/>
        </w:rPr>
      </w:pPr>
      <w:r w:rsidRPr="00C643A7">
        <w:rPr>
          <w:rFonts w:ascii="Tahoma" w:eastAsia="Times New Roman" w:hAnsi="Tahoma" w:cs="Tahoma"/>
          <w:b/>
          <w:bCs/>
          <w:color w:val="000000"/>
          <w:sz w:val="36"/>
          <w:szCs w:val="36"/>
          <w:lang w:eastAsia="sk-SK"/>
        </w:rPr>
        <w:t>o výchovno-vzdelávacej činnosti, jej výsledkoch a podmienkach za školský rok 2021/2022</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 xml:space="preserve">Podľa vyhlášky Ministerstva Školstva SR 435/2020 </w:t>
      </w:r>
      <w:proofErr w:type="spellStart"/>
      <w:r w:rsidRPr="00C643A7">
        <w:rPr>
          <w:rFonts w:ascii="Tahoma" w:eastAsia="Times New Roman" w:hAnsi="Tahoma" w:cs="Tahoma"/>
          <w:b/>
          <w:bCs/>
          <w:color w:val="000000"/>
          <w:sz w:val="27"/>
          <w:szCs w:val="27"/>
          <w:lang w:eastAsia="sk-SK"/>
        </w:rPr>
        <w:t>Z.z</w:t>
      </w:r>
      <w:proofErr w:type="spellEnd"/>
      <w:r w:rsidRPr="00C643A7">
        <w:rPr>
          <w:rFonts w:ascii="Tahoma" w:eastAsia="Times New Roman" w:hAnsi="Tahoma" w:cs="Tahoma"/>
          <w:b/>
          <w:bCs/>
          <w:color w:val="000000"/>
          <w:sz w:val="27"/>
          <w:szCs w:val="27"/>
          <w:lang w:eastAsia="sk-SK"/>
        </w:rPr>
        <w:t>.</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0" w:name="1a"/>
      <w:bookmarkEnd w:id="0"/>
      <w:r w:rsidRPr="00C643A7">
        <w:rPr>
          <w:rFonts w:ascii="Tahoma" w:eastAsia="Times New Roman" w:hAnsi="Tahoma" w:cs="Tahoma"/>
          <w:b/>
          <w:bCs/>
          <w:i/>
          <w:iCs/>
          <w:color w:val="000000"/>
          <w:szCs w:val="24"/>
          <w:lang w:eastAsia="sk-SK"/>
        </w:rPr>
        <w:t>§ 2. ods. 1 a</w:t>
      </w:r>
      <w:r w:rsidRPr="00C643A7">
        <w:rPr>
          <w:rFonts w:ascii="Tahoma" w:eastAsia="Times New Roman" w:hAnsi="Tahoma" w:cs="Tahoma"/>
          <w:b/>
          <w:bCs/>
          <w:color w:val="000000"/>
          <w:sz w:val="27"/>
          <w:szCs w:val="27"/>
          <w:lang w:eastAsia="sk-SK"/>
        </w:rPr>
        <w:t> Údaje o škole alebo o školskom zariadení v rozsahu: názov, adresa, telefónne číslo, webové sídlo, adresa elektronickej pošty</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Údaje o škole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1"/>
        <w:gridCol w:w="7605"/>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Názov školy</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Stredná odborná škola poľnohospodárstva a služieb na vidieku, Predmestská 82, Žilina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Adresa školy</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Predmestská 82, 010 01 Žilina 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Telefón</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+421 41 7232707</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E-mail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sekretariat@sospsvza.sk</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WWW stránka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www.sospsvza.sk</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Edupage školy</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https://sosp.edupage.org</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Súčasti školy</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​Školská jedáleň pri Strednej odbornej škole poľnohospodárstva a služieb na vidieku, Predmestská 82, 010 01 Žilina 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Centrum odborného vzdelávania a prípravy v kynológii</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1" w:name="e1a"/>
      <w:bookmarkEnd w:id="1"/>
      <w:r w:rsidRPr="00C643A7">
        <w:rPr>
          <w:rFonts w:ascii="Tahoma" w:eastAsia="Times New Roman" w:hAnsi="Tahoma" w:cs="Tahoma"/>
          <w:b/>
          <w:bCs/>
          <w:color w:val="000000"/>
          <w:sz w:val="27"/>
          <w:szCs w:val="27"/>
          <w:lang w:eastAsia="sk-SK"/>
        </w:rPr>
        <w:t>Vedúci zamestnanci školy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84"/>
        <w:gridCol w:w="1487"/>
        <w:gridCol w:w="996"/>
        <w:gridCol w:w="3659"/>
        <w:gridCol w:w="1330"/>
      </w:tblGrid>
      <w:tr w:rsidR="00C643A7" w:rsidRPr="00C643A7" w:rsidTr="00C643A7">
        <w:trPr>
          <w:gridAfter w:val="1"/>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Priezvisko, meno</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telefón</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e-mail</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Riaditeľ</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Schvarc Ľubomír</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041/700 25 74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riaditel@sospsvza.sk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ZRŠ</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Mgr. Raždíková Elena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041/723 27 07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zastupca@sospsvza.sk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teoretické vyučovanie</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ZRŠ</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Matúšek Dušan</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041/723 23 65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dusan.matusek@sospsvza.sk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praktické vyučovanie</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výchovný poradca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Mgr. Dana Višňovská</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041/723 23 65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dana.visnovska@sospsvza.sk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lastRenderedPageBreak/>
              <w:t>kariérový poradca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Miroslava Mičurová</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041/723 23 65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miroslava.micurova@sospsvza.sk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školský psychológ</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PhDr. Andrea Pieronová</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041/723 23 65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adapalco@gmail.com</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koordinátor prevencie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Mgr. Michaela </w:t>
            </w:r>
            <w:proofErr w:type="spellStart"/>
            <w:r w:rsidRPr="00C643A7">
              <w:rPr>
                <w:rFonts w:ascii="Tahoma" w:eastAsia="Times New Roman" w:hAnsi="Tahoma" w:cs="Tahoma"/>
                <w:szCs w:val="24"/>
                <w:lang w:eastAsia="sk-SK"/>
              </w:rPr>
              <w:t>Chabadová</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041/723 23 65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michaela.chabadova@sospsvza.sk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Rada školy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40"/>
        <w:gridCol w:w="2132"/>
        <w:gridCol w:w="3453"/>
        <w:gridCol w:w="1031"/>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Titl., priezvisko, meno</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Kontakt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Funkcia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predseda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Hoferica Štefan</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stefan.hoferica@sospsvza.sk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predseda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pedagogickí zamestnanci</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Eva Hulínová</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eva.hulinova@sospsvza.sk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ostatní zamestnanci</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Mgr. Ľubomíra Štyriaková</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lstyriakova@gmail.com</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zástupcovia rodičov</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Renáta Kováčiková</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renatkakovacikova@gmail.com</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Ján </w:t>
            </w:r>
            <w:proofErr w:type="spellStart"/>
            <w:r w:rsidRPr="00C643A7">
              <w:rPr>
                <w:rFonts w:ascii="Tahoma" w:eastAsia="Times New Roman" w:hAnsi="Tahoma" w:cs="Tahoma"/>
                <w:szCs w:val="24"/>
                <w:lang w:eastAsia="sk-SK"/>
              </w:rPr>
              <w:t>Galierik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0904 899 623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Jana </w:t>
            </w:r>
            <w:proofErr w:type="spellStart"/>
            <w:r w:rsidRPr="00C643A7">
              <w:rPr>
                <w:rFonts w:ascii="Tahoma" w:eastAsia="Times New Roman" w:hAnsi="Tahoma" w:cs="Tahoma"/>
                <w:szCs w:val="24"/>
                <w:lang w:eastAsia="sk-SK"/>
              </w:rPr>
              <w:t>Slezáčková</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jana.slezackova67@gmail.com</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zástupca žiakov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Petra </w:t>
            </w:r>
            <w:proofErr w:type="spellStart"/>
            <w:r w:rsidRPr="00C643A7">
              <w:rPr>
                <w:rFonts w:ascii="Tahoma" w:eastAsia="Times New Roman" w:hAnsi="Tahoma" w:cs="Tahoma"/>
                <w:szCs w:val="24"/>
                <w:lang w:eastAsia="sk-SK"/>
              </w:rPr>
              <w:t>Filipová</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filipovapetra2@gmail.com</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zástupca zriaďovateľa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Mgr. Ľubomír Berešík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lubos.beresik@zilinskazupa.sk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Jozef </w:t>
            </w:r>
            <w:proofErr w:type="spellStart"/>
            <w:r w:rsidRPr="00C643A7">
              <w:rPr>
                <w:rFonts w:ascii="Tahoma" w:eastAsia="Times New Roman" w:hAnsi="Tahoma" w:cs="Tahoma"/>
                <w:szCs w:val="24"/>
                <w:lang w:eastAsia="sk-SK"/>
              </w:rPr>
              <w:t>Kavecký</w:t>
            </w:r>
            <w:proofErr w:type="spellEnd"/>
            <w:r w:rsidRPr="00C643A7">
              <w:rPr>
                <w:rFonts w:ascii="Tahoma" w:eastAsia="Times New Roman" w:hAnsi="Tahoma" w:cs="Tahoma"/>
                <w:szCs w:val="24"/>
                <w:lang w:eastAsia="sk-SK"/>
              </w:rPr>
              <w:t>, Mgr.</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kavecky@vuczilina.sk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Dana Mintálová, Mgr.</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dana.mintalova@zilinskazupa.sk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Jozef Višňovský, Ing.</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jozef.visnovsky@zilinskazupa.sk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2" w:name="1b"/>
      <w:bookmarkEnd w:id="2"/>
      <w:r w:rsidRPr="00C643A7">
        <w:rPr>
          <w:rFonts w:ascii="Tahoma" w:eastAsia="Times New Roman" w:hAnsi="Tahoma" w:cs="Tahoma"/>
          <w:b/>
          <w:bCs/>
          <w:i/>
          <w:iCs/>
          <w:color w:val="000000"/>
          <w:szCs w:val="24"/>
          <w:lang w:eastAsia="sk-SK"/>
        </w:rPr>
        <w:t>§ 2. ods. 1 b</w:t>
      </w:r>
      <w:r w:rsidRPr="00C643A7">
        <w:rPr>
          <w:rFonts w:ascii="Tahoma" w:eastAsia="Times New Roman" w:hAnsi="Tahoma" w:cs="Tahoma"/>
          <w:b/>
          <w:bCs/>
          <w:color w:val="000000"/>
          <w:sz w:val="27"/>
          <w:szCs w:val="27"/>
          <w:lang w:eastAsia="sk-SK"/>
        </w:rPr>
        <w:t> Údaje o zriaďovateľovi v rozsahu: názov, sídlo, telefónne číslo, adresa elektronickej pošty</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Údaje o zriaďovateľovi</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8"/>
        <w:gridCol w:w="4152"/>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Názov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Žilinský samosprávny kraj</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Sídlo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Komenského 48, 011 09 Žilina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Telefón</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+421 41 5032 209, +421 948 936 451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E-mail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Lubos.Beresik@zilinskazupa.sk</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3" w:name="e1b"/>
      <w:bookmarkStart w:id="4" w:name="1c"/>
      <w:bookmarkEnd w:id="3"/>
      <w:bookmarkEnd w:id="4"/>
      <w:r w:rsidRPr="00C643A7">
        <w:rPr>
          <w:rFonts w:ascii="Tahoma" w:eastAsia="Times New Roman" w:hAnsi="Tahoma" w:cs="Tahoma"/>
          <w:b/>
          <w:bCs/>
          <w:i/>
          <w:iCs/>
          <w:color w:val="000000"/>
          <w:szCs w:val="24"/>
          <w:lang w:eastAsia="sk-SK"/>
        </w:rPr>
        <w:lastRenderedPageBreak/>
        <w:t>§ 2. ods. 1 c</w:t>
      </w:r>
      <w:r w:rsidRPr="00C643A7">
        <w:rPr>
          <w:rFonts w:ascii="Tahoma" w:eastAsia="Times New Roman" w:hAnsi="Tahoma" w:cs="Tahoma"/>
          <w:b/>
          <w:bCs/>
          <w:color w:val="000000"/>
          <w:sz w:val="27"/>
          <w:szCs w:val="27"/>
          <w:lang w:eastAsia="sk-SK"/>
        </w:rPr>
        <w:t> Informácie o činnosti rady školy alebo rady školského zariadenia a o činnosti poradných orgánov riaditeľa školy, ak sú zriadené, najmä počet a dátumy zasadnutí a prijaté uznesenia</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Činnosť rady školy a poradných orgánov školy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88"/>
        <w:gridCol w:w="6968"/>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Poradný orgán</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Činnosť poradného orgánu</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Pedagogická rada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Členmi sú všetci pedagogickí pracovníci školy. PR sa vyjadruje ku všetkým úlohám školy, schvaľuje ročný plán školy, vyhodnotenie práce školy spravidla za klasifikačné obdobie, odsúhlasenie výsledkov prospechu, správania a dochádzky žiakov, odporúča výchovné opatrenia ukladané žiakom školy a vyjadruje sa k rozhodnutiam riaditeľa školy. PR zasadá pred otvorením školského roku, na klasifikačných poradách a pri vyhodnotení školského roka v termínoch určených ročným plánom školy, prípadne podľa potreby aj mimo týchto termínov. Pedagogickú radu vedie riaditeľ školy alebo ním poverený zástupca.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Metodické združenie triednych učiteľov</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Koordinuje prácu triednych učiteľov predovšetkým vo výchovnej oblasti. Plní úlohy stanovené vlastným plánom práce a úlohy stanovené ročným plánom školy. Zasadanie MZ TU je minimálne 3x ročne, prípadne podľa potreby.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Gremiálna rada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Členmi sú riaditeľ školy, zástupca riaditeľa školy a podľa prerokovávanej problematiky sú prizývaní ďalší členovia - výchovný poradca, predseda Rady školy, predseda ZO OZ a predsedovia metodických združení. GR rokuje v mesačných intervaloch. podľa potreby môže byť zvolaná i mimo pravidelných termínov.</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Metodické združenia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Zriaďuje riaditeľ školy ako svoje poradný orgán. Vedením poveruje riaditeľ školy jedného z pedagogických zamestnancov. Členmi sú pedagogickí zamestnanci - učitelia, ktorí pôsobia na strednej škole. MZ sa schádza najmenej štyrikrát za školský rok. Jeho činnosť sa riadi plánom práce, ktorý na návrh MZ schvaľuje riaditeľ školy na školský rok. Činnosť sa uskutočňuje v čase mimo vyučovania. Hodnotenie činnosti MZ sa uskutočňuje dvakrát za školský rok riaditeľom školy. Na škole sú zriadené dve MZ a to MZ všeobecnovzdelávacích predmetov a MZ odborných predmetov.</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MZ plní funkciu organizačno-riadiacu, kontrolno-hodnotiacu a vzdelávaciu (odborno-metodickú). Cieľom činnosti je realizácia účasti pedagogických zamestnancov na upevňovaní demokratického štýlu riadenia, ovplyvňovaní kvalifikácie a profesijného rastu učiteľov a zvyšovaní úrovne výchovno-vzdelávacieho procesu školy. Činnosti MZ sú:</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organizácia žiackych súťaží,</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vytváranie materiálnych podmienok pre výchovno-vzdelávací proces na škole (učebné pomôcky),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vymedzenie podielu metodických orgánov na príprave podujatí školy z plánu hlavných úloh školy,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príprava exkurzií, iných mimoškolských foriem výchovy a vzdelávania žiakov,</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tvorba a kontrola plánu profesijného rastu pedagogického zamestnanca,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rozširovanie foriem spolupráce s rodičmi žiakov školy,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 návrhy na optimalizáciu rozvrhu hodín na škole vzhľadom na špecifiká výučby predmetu, predpoklady vyučujúcich, </w:t>
            </w:r>
            <w:proofErr w:type="spellStart"/>
            <w:r w:rsidRPr="00C643A7">
              <w:rPr>
                <w:rFonts w:ascii="Tahoma" w:eastAsia="Times New Roman" w:hAnsi="Tahoma" w:cs="Tahoma"/>
                <w:szCs w:val="24"/>
                <w:lang w:eastAsia="sk-SK"/>
              </w:rPr>
              <w:t>psychohygienu</w:t>
            </w:r>
            <w:proofErr w:type="spellEnd"/>
            <w:r w:rsidRPr="00C643A7">
              <w:rPr>
                <w:rFonts w:ascii="Tahoma" w:eastAsia="Times New Roman" w:hAnsi="Tahoma" w:cs="Tahoma"/>
                <w:szCs w:val="24"/>
                <w:lang w:eastAsia="sk-SK"/>
              </w:rPr>
              <w:t xml:space="preserve"> výučby,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kontrola výsledkov práce vychovávateľov a učiteľov ich analýza,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organizácia odberu a plán využitia žiackych časopisov na rozšírenie ich vedomostí a zručností,</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príprava podujatí kultúrno-výchovného a vzdelávacieho charakteru (rozhlasové relácie, akadémie a pod.),</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vedenie evidencie inventáru materiálneho vybavenia, dopĺňanie zbierok učebných pomôcok.</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Školský parlament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Reprezentuje žiakov strednej školy a zastupuje ich záujmy vo vzťahu k riaditeľovi a vedeniu školy.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vyjadruje sa k podstatným otázkam, návrhom a opatreniam školy v oblasti výchovy a vzdelávania.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podieľa sa na tvorbe a dodržiavaní školského poriadku</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zastupuje žiakov vo vzťahu k riaditeľovi školy a vedeniu školy, predkladá svoje stanoviská a návrhy, zastupuje žiakov aj navonok.</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volí a odvoláva zástupcu žiakov do rady školy.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je schopný uznášať sa, ak je na jeho zasadnutí prítomná nadpolovičná väčšina všetkých členov.</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na platné uznesenie školského parlamentu vo veci voľby a odvolania zástupcu žiakov do rady školy je potrebný súhlas nadpolovičnej väčšiny všetkých členov žiackej rady.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Rodičovská rada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je iniciatívny orgán rodičov žiakov školy,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schádza sa 3 – 5krát ročne a riadi sa pravidlami vyplývajúcimi zo štatútu rodičovskej rady.,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napomáha vedeniu školy realizovať výchovno-vzdelávací proces, vyjadruje sa k metodike práce so žiakmi,</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v rámci možností poskytuje škole materiálnu, organizačnú a personálnu pomoc pri práci so žiakmi,</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spolupracuje s vedením školy pri ochrane práv detí v zmysle Deklarácie práv dieťaťa.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Rada školy</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pracuje podľa vypracovaného plánu práce, schádza sa podľa potreby, prípadne hlasuje online,</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29. 09. 2021 per rollam - členovia RŠ vyjadrili súhlas s upraveným školským vzdelávacím programom Agropodnikanie, rozšírený o odborné zameranie farmárstvo,</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26. 10. 2021 per rollam - členovia RŠ vyjadrili súhlas k obsahu vypracovanej výchovno-vzdelávacej správy,</w:t>
            </w:r>
            <w:r>
              <w:rPr>
                <w:rFonts w:ascii="Tahoma" w:eastAsia="Times New Roman" w:hAnsi="Tahoma" w:cs="Tahoma"/>
                <w:szCs w:val="24"/>
                <w:lang w:eastAsia="sk-SK"/>
              </w:rPr>
              <w:t xml:space="preserve"> </w:t>
            </w:r>
            <w:r w:rsidRPr="00C643A7">
              <w:rPr>
                <w:rFonts w:ascii="Tahoma" w:eastAsia="Times New Roman" w:hAnsi="Tahoma" w:cs="Tahoma"/>
                <w:szCs w:val="24"/>
                <w:lang w:eastAsia="sk-SK"/>
              </w:rPr>
              <w:t>za školský rok 2020/2021,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08. 06. 2022 osobné stretnutie - členovia RŠ vyjadrili súhlas s plánom výkonov pre školský rok 2023/2024.</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5" w:name="e1c"/>
      <w:bookmarkStart w:id="6" w:name="1d"/>
      <w:bookmarkEnd w:id="5"/>
      <w:bookmarkEnd w:id="6"/>
      <w:r w:rsidRPr="00C643A7">
        <w:rPr>
          <w:rFonts w:ascii="Tahoma" w:eastAsia="Times New Roman" w:hAnsi="Tahoma" w:cs="Tahoma"/>
          <w:b/>
          <w:bCs/>
          <w:i/>
          <w:iCs/>
          <w:color w:val="000000"/>
          <w:szCs w:val="24"/>
          <w:lang w:eastAsia="sk-SK"/>
        </w:rPr>
        <w:t>§ 2. ods. 1 d</w:t>
      </w:r>
      <w:r w:rsidRPr="00C643A7">
        <w:rPr>
          <w:rFonts w:ascii="Tahoma" w:eastAsia="Times New Roman" w:hAnsi="Tahoma" w:cs="Tahoma"/>
          <w:b/>
          <w:bCs/>
          <w:color w:val="000000"/>
          <w:sz w:val="27"/>
          <w:szCs w:val="27"/>
          <w:lang w:eastAsia="sk-SK"/>
        </w:rPr>
        <w:t> Počet detí, žiakov alebo poslucháčov</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Údaje o počte žiakov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Počet žiakov školy: </w:t>
      </w:r>
      <w:r w:rsidRPr="00C643A7">
        <w:rPr>
          <w:rFonts w:ascii="Tahoma" w:eastAsia="Times New Roman" w:hAnsi="Tahoma" w:cs="Tahoma"/>
          <w:b/>
          <w:bCs/>
          <w:color w:val="000000"/>
          <w:sz w:val="27"/>
          <w:szCs w:val="27"/>
          <w:lang w:eastAsia="sk-SK"/>
        </w:rPr>
        <w:t>486</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Počet tried</w:t>
      </w:r>
      <w:r w:rsidRPr="00C643A7">
        <w:rPr>
          <w:rFonts w:ascii="Tahoma" w:eastAsia="Times New Roman" w:hAnsi="Tahoma" w:cs="Tahoma"/>
          <w:b/>
          <w:bCs/>
          <w:color w:val="000000"/>
          <w:sz w:val="27"/>
          <w:szCs w:val="27"/>
          <w:lang w:eastAsia="sk-SK"/>
        </w:rPr>
        <w:t>: 21</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Počet žiakov stredného odborného vzdelania s maturitou: 477 (20 tried)</w:t>
      </w:r>
      <w:r>
        <w:rPr>
          <w:rFonts w:ascii="Tahoma" w:eastAsia="Times New Roman" w:hAnsi="Tahoma" w:cs="Tahoma"/>
          <w:color w:val="000000"/>
          <w:sz w:val="27"/>
          <w:szCs w:val="27"/>
          <w:lang w:eastAsia="sk-SK"/>
        </w:rPr>
        <w:t xml:space="preserve"> </w:t>
      </w:r>
      <w:r w:rsidRPr="00C643A7">
        <w:rPr>
          <w:rFonts w:ascii="Tahoma" w:eastAsia="Times New Roman" w:hAnsi="Tahoma" w:cs="Tahoma"/>
          <w:color w:val="000000"/>
          <w:sz w:val="27"/>
          <w:szCs w:val="27"/>
          <w:lang w:eastAsia="sk-SK"/>
        </w:rPr>
        <w:t>Počet žiakov vyššieho odborného štúdia: 9 (1 trieda)</w:t>
      </w:r>
      <w:r>
        <w:rPr>
          <w:rFonts w:ascii="Tahoma" w:eastAsia="Times New Roman" w:hAnsi="Tahoma" w:cs="Tahoma"/>
          <w:color w:val="000000"/>
          <w:sz w:val="27"/>
          <w:szCs w:val="27"/>
          <w:lang w:eastAsia="sk-SK"/>
        </w:rPr>
        <w:t xml:space="preserve"> </w:t>
      </w:r>
      <w:r w:rsidRPr="00C643A7">
        <w:rPr>
          <w:rFonts w:ascii="Tahoma" w:eastAsia="Times New Roman" w:hAnsi="Tahoma" w:cs="Tahoma"/>
          <w:color w:val="000000"/>
          <w:sz w:val="27"/>
          <w:szCs w:val="27"/>
          <w:lang w:eastAsia="sk-SK"/>
        </w:rPr>
        <w:t>Podrobnejšie informácie: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7"/>
        <w:gridCol w:w="1347"/>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Počet žiakov</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23</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 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26</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 L</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30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 MP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26</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 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18</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24</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27</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30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 MP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23</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 Z</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17</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25</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EP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22</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26</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25</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IV.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22</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IV.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26</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IV.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29</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IV.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22</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IV. 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15</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9</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7" w:name="e1d"/>
      <w:bookmarkStart w:id="8" w:name="1e"/>
      <w:bookmarkEnd w:id="7"/>
      <w:bookmarkEnd w:id="8"/>
      <w:r w:rsidRPr="00C643A7">
        <w:rPr>
          <w:rFonts w:ascii="Tahoma" w:eastAsia="Times New Roman" w:hAnsi="Tahoma" w:cs="Tahoma"/>
          <w:b/>
          <w:bCs/>
          <w:i/>
          <w:iCs/>
          <w:color w:val="000000"/>
          <w:szCs w:val="24"/>
          <w:lang w:eastAsia="sk-SK"/>
        </w:rPr>
        <w:lastRenderedPageBreak/>
        <w:t>§ 2. ods. 1 e</w:t>
      </w:r>
      <w:r w:rsidRPr="00C643A7">
        <w:rPr>
          <w:rFonts w:ascii="Tahoma" w:eastAsia="Times New Roman" w:hAnsi="Tahoma" w:cs="Tahoma"/>
          <w:b/>
          <w:bCs/>
          <w:color w:val="000000"/>
          <w:sz w:val="27"/>
          <w:szCs w:val="27"/>
          <w:lang w:eastAsia="sk-SK"/>
        </w:rPr>
        <w:t> Počet pedagogických zamestnancov, odborných zamestnancov a ďalších zamestnancov</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Zamestnanci</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23"/>
        <w:gridCol w:w="1333"/>
        <w:gridCol w:w="1629"/>
        <w:gridCol w:w="1798"/>
        <w:gridCol w:w="1973"/>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Pracovný pomer</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 xml:space="preserve">Počet </w:t>
            </w:r>
            <w:proofErr w:type="spellStart"/>
            <w:r w:rsidRPr="00C643A7">
              <w:rPr>
                <w:rFonts w:ascii="Tahoma" w:eastAsia="Times New Roman" w:hAnsi="Tahoma" w:cs="Tahoma"/>
                <w:b/>
                <w:bCs/>
                <w:szCs w:val="24"/>
                <w:lang w:eastAsia="sk-SK"/>
              </w:rPr>
              <w:t>pedag</w:t>
            </w:r>
            <w:proofErr w:type="spellEnd"/>
            <w:r w:rsidRPr="00C643A7">
              <w:rPr>
                <w:rFonts w:ascii="Tahoma" w:eastAsia="Times New Roman" w:hAnsi="Tahoma" w:cs="Tahoma"/>
                <w:b/>
                <w:bCs/>
                <w:szCs w:val="24"/>
                <w:lang w:eastAsia="sk-SK"/>
              </w:rPr>
              <w:t>. prac.</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 xml:space="preserve">Počet </w:t>
            </w:r>
            <w:proofErr w:type="spellStart"/>
            <w:r w:rsidRPr="00C643A7">
              <w:rPr>
                <w:rFonts w:ascii="Tahoma" w:eastAsia="Times New Roman" w:hAnsi="Tahoma" w:cs="Tahoma"/>
                <w:b/>
                <w:bCs/>
                <w:szCs w:val="24"/>
                <w:lang w:eastAsia="sk-SK"/>
              </w:rPr>
              <w:t>nepedag</w:t>
            </w:r>
            <w:proofErr w:type="spellEnd"/>
            <w:r w:rsidRPr="00C643A7">
              <w:rPr>
                <w:rFonts w:ascii="Tahoma" w:eastAsia="Times New Roman" w:hAnsi="Tahoma" w:cs="Tahoma"/>
                <w:b/>
                <w:bCs/>
                <w:szCs w:val="24"/>
                <w:lang w:eastAsia="sk-SK"/>
              </w:rPr>
              <w:t>. prac.</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 xml:space="preserve">Počet úväzkov </w:t>
            </w:r>
            <w:proofErr w:type="spellStart"/>
            <w:r w:rsidRPr="00C643A7">
              <w:rPr>
                <w:rFonts w:ascii="Tahoma" w:eastAsia="Times New Roman" w:hAnsi="Tahoma" w:cs="Tahoma"/>
                <w:b/>
                <w:bCs/>
                <w:szCs w:val="24"/>
                <w:lang w:eastAsia="sk-SK"/>
              </w:rPr>
              <w:t>pedag</w:t>
            </w:r>
            <w:proofErr w:type="spellEnd"/>
            <w:r w:rsidRPr="00C643A7">
              <w:rPr>
                <w:rFonts w:ascii="Tahoma" w:eastAsia="Times New Roman" w:hAnsi="Tahoma" w:cs="Tahoma"/>
                <w:b/>
                <w:bCs/>
                <w:szCs w:val="24"/>
                <w:lang w:eastAsia="sk-SK"/>
              </w:rPr>
              <w:t>. prac.</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 xml:space="preserve">Počet úväzkov </w:t>
            </w:r>
            <w:proofErr w:type="spellStart"/>
            <w:r w:rsidRPr="00C643A7">
              <w:rPr>
                <w:rFonts w:ascii="Tahoma" w:eastAsia="Times New Roman" w:hAnsi="Tahoma" w:cs="Tahoma"/>
                <w:b/>
                <w:bCs/>
                <w:szCs w:val="24"/>
                <w:lang w:eastAsia="sk-SK"/>
              </w:rPr>
              <w:t>nepedag</w:t>
            </w:r>
            <w:proofErr w:type="spellEnd"/>
            <w:r w:rsidRPr="00C643A7">
              <w:rPr>
                <w:rFonts w:ascii="Tahoma" w:eastAsia="Times New Roman" w:hAnsi="Tahoma" w:cs="Tahoma"/>
                <w:b/>
                <w:bCs/>
                <w:szCs w:val="24"/>
                <w:lang w:eastAsia="sk-SK"/>
              </w:rPr>
              <w:t>. prac.</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hlavný</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48,1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16</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z toho dôchodcovský</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6,82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skrátený úväzok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znížená pracovná schopnosť</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dohody</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r>
    </w:tbl>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bookmarkStart w:id="9" w:name="e1e"/>
      <w:bookmarkStart w:id="10" w:name="1f"/>
      <w:bookmarkEnd w:id="9"/>
      <w:bookmarkEnd w:id="10"/>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i/>
          <w:iCs/>
          <w:color w:val="000000"/>
          <w:szCs w:val="24"/>
          <w:lang w:eastAsia="sk-SK"/>
        </w:rPr>
        <w:t>§ 2. ods. 1 f</w:t>
      </w:r>
      <w:r w:rsidRPr="00C643A7">
        <w:rPr>
          <w:rFonts w:ascii="Tahoma" w:eastAsia="Times New Roman" w:hAnsi="Tahoma" w:cs="Tahoma"/>
          <w:b/>
          <w:bCs/>
          <w:color w:val="000000"/>
          <w:sz w:val="27"/>
          <w:szCs w:val="27"/>
          <w:lang w:eastAsia="sk-SK"/>
        </w:rPr>
        <w:t> Údaje o plnení kvalifikačného predpokladu pedagogických zamestnancov</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Kvalifikovanosť pedagogických pracovníkov</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3"/>
        <w:gridCol w:w="2240"/>
        <w:gridCol w:w="1944"/>
        <w:gridCol w:w="709"/>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počet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nekvalifikovaných</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kvalifikovaných</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spolu</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učiteľov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53</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vychovávateľov</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asistentov učiteľa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spolu</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53</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11" w:name="e1f"/>
      <w:bookmarkEnd w:id="11"/>
      <w:r w:rsidRPr="00C643A7">
        <w:rPr>
          <w:rFonts w:ascii="Tahoma" w:eastAsia="Times New Roman" w:hAnsi="Tahoma" w:cs="Tahoma"/>
          <w:b/>
          <w:bCs/>
          <w:color w:val="000000"/>
          <w:sz w:val="27"/>
          <w:szCs w:val="27"/>
          <w:lang w:eastAsia="sk-SK"/>
        </w:rPr>
        <w:t>Predmety vyučované nekvalifikovane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21"/>
        <w:gridCol w:w="3513"/>
        <w:gridCol w:w="2662"/>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Predmet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Počet hodín týždenne</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1.A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administratíva a korešpondencia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1.T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administratíva a korešpondencia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4.A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sprievodcovská činnosť</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1.T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prax</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3.T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prax</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3,5</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4.A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kultúra ubytovania a stravovania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r>
    </w:tbl>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bookmarkStart w:id="12" w:name="1g"/>
      <w:bookmarkEnd w:id="12"/>
    </w:p>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i/>
          <w:iCs/>
          <w:color w:val="000000"/>
          <w:szCs w:val="24"/>
          <w:lang w:eastAsia="sk-SK"/>
        </w:rPr>
        <w:lastRenderedPageBreak/>
        <w:t>§ 2. ods. 1 g</w:t>
      </w:r>
      <w:r w:rsidRPr="00C643A7">
        <w:rPr>
          <w:rFonts w:ascii="Tahoma" w:eastAsia="Times New Roman" w:hAnsi="Tahoma" w:cs="Tahoma"/>
          <w:b/>
          <w:bCs/>
          <w:color w:val="000000"/>
          <w:sz w:val="27"/>
          <w:szCs w:val="27"/>
          <w:lang w:eastAsia="sk-SK"/>
        </w:rPr>
        <w:t> Informácie o aktivitách a prezentácii školy alebo školského zariadenia na verejnosti</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Prehľad výsledkov súťaží a olympiád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52"/>
        <w:gridCol w:w="557"/>
        <w:gridCol w:w="1366"/>
        <w:gridCol w:w="1366"/>
        <w:gridCol w:w="1366"/>
        <w:gridCol w:w="1156"/>
        <w:gridCol w:w="1031"/>
        <w:gridCol w:w="862"/>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Názov súťaže</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Počet žiakov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proofErr w:type="spellStart"/>
            <w:r w:rsidRPr="00C643A7">
              <w:rPr>
                <w:rFonts w:ascii="Tahoma" w:eastAsia="Times New Roman" w:hAnsi="Tahoma" w:cs="Tahoma"/>
                <w:b/>
                <w:bCs/>
                <w:szCs w:val="24"/>
                <w:lang w:eastAsia="sk-SK"/>
              </w:rPr>
              <w:t>okr</w:t>
            </w:r>
            <w:proofErr w:type="spellEnd"/>
            <w:r w:rsidRPr="00C643A7">
              <w:rPr>
                <w:rFonts w:ascii="Tahoma" w:eastAsia="Times New Roman" w:hAnsi="Tahoma" w:cs="Tahoma"/>
                <w:b/>
                <w:bCs/>
                <w:szCs w:val="24"/>
                <w:lang w:eastAsia="sk-SK"/>
              </w:rPr>
              <w:t>. kolo</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Krajské kolo</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Národné kolo</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Medzinárodné kolo</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Umiestnenie</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Poznámka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proofErr w:type="spellStart"/>
            <w:r w:rsidRPr="00C643A7">
              <w:rPr>
                <w:rFonts w:ascii="Tahoma" w:eastAsia="Times New Roman" w:hAnsi="Tahoma" w:cs="Tahoma"/>
                <w:b/>
                <w:bCs/>
                <w:szCs w:val="24"/>
                <w:lang w:eastAsia="sk-SK"/>
              </w:rPr>
              <w:t>Floravida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celoslovenská súťaž v aranžovaní</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6. a 14. miesto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Veľká noc v Pruskom</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celoslovenská súťaž v aranžovaní</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 a 10. miesto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Mladý Ekofarmár</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celoslovenská súťaž v aranžovaní</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12. miesto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Mladý Ekofarmár</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krajské kolo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 2., 3. miesto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xml:space="preserve">Veľtrh podnikateľských talentov, </w:t>
            </w:r>
            <w:proofErr w:type="spellStart"/>
            <w:r w:rsidRPr="00C643A7">
              <w:rPr>
                <w:rFonts w:ascii="Tahoma" w:eastAsia="Times New Roman" w:hAnsi="Tahoma" w:cs="Tahoma"/>
                <w:b/>
                <w:bCs/>
                <w:szCs w:val="24"/>
                <w:lang w:eastAsia="sk-SK"/>
              </w:rPr>
              <w:t>Manpower</w:t>
            </w:r>
            <w:proofErr w:type="spellEnd"/>
            <w:r w:rsidRPr="00C643A7">
              <w:rPr>
                <w:rFonts w:ascii="Tahoma" w:eastAsia="Times New Roman" w:hAnsi="Tahoma" w:cs="Tahoma"/>
                <w:b/>
                <w:bCs/>
                <w:szCs w:val="24"/>
                <w:lang w:eastAsia="sk-SK"/>
              </w:rPr>
              <w:t xml:space="preserve"> </w:t>
            </w:r>
            <w:proofErr w:type="spellStart"/>
            <w:r w:rsidRPr="00C643A7">
              <w:rPr>
                <w:rFonts w:ascii="Tahoma" w:eastAsia="Times New Roman" w:hAnsi="Tahoma" w:cs="Tahoma"/>
                <w:b/>
                <w:bCs/>
                <w:szCs w:val="24"/>
                <w:lang w:eastAsia="sk-SK"/>
              </w:rPr>
              <w:t>Leadership</w:t>
            </w:r>
            <w:proofErr w:type="spellEnd"/>
            <w:r w:rsidRPr="00C643A7">
              <w:rPr>
                <w:rFonts w:ascii="Tahoma" w:eastAsia="Times New Roman" w:hAnsi="Tahoma" w:cs="Tahoma"/>
                <w:b/>
                <w:bCs/>
                <w:szCs w:val="24"/>
                <w:lang w:eastAsia="sk-SK"/>
              </w:rPr>
              <w:t xml:space="preserve"> </w:t>
            </w:r>
            <w:proofErr w:type="spellStart"/>
            <w:r w:rsidRPr="00C643A7">
              <w:rPr>
                <w:rFonts w:ascii="Tahoma" w:eastAsia="Times New Roman" w:hAnsi="Tahoma" w:cs="Tahoma"/>
                <w:b/>
                <w:bCs/>
                <w:szCs w:val="24"/>
                <w:lang w:eastAsia="sk-SK"/>
              </w:rPr>
              <w:t>Award</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celoslovenské kolo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1.-10. miesto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xml:space="preserve">SOČ Český </w:t>
            </w:r>
            <w:proofErr w:type="spellStart"/>
            <w:r w:rsidRPr="00C643A7">
              <w:rPr>
                <w:rFonts w:ascii="Tahoma" w:eastAsia="Times New Roman" w:hAnsi="Tahoma" w:cs="Tahoma"/>
                <w:b/>
                <w:bCs/>
                <w:szCs w:val="24"/>
                <w:lang w:eastAsia="sk-SK"/>
              </w:rPr>
              <w:t>Tešín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medzinárodné</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čestné uznanie</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xml:space="preserve">SOČ, Gymnázium </w:t>
            </w:r>
            <w:proofErr w:type="spellStart"/>
            <w:r w:rsidRPr="00C643A7">
              <w:rPr>
                <w:rFonts w:ascii="Tahoma" w:eastAsia="Times New Roman" w:hAnsi="Tahoma" w:cs="Tahoma"/>
                <w:b/>
                <w:bCs/>
                <w:szCs w:val="24"/>
                <w:lang w:eastAsia="sk-SK"/>
              </w:rPr>
              <w:t>Hlinská</w:t>
            </w:r>
            <w:proofErr w:type="spellEnd"/>
            <w:r w:rsidRPr="00C643A7">
              <w:rPr>
                <w:rFonts w:ascii="Tahoma" w:eastAsia="Times New Roman" w:hAnsi="Tahoma" w:cs="Tahoma"/>
                <w:b/>
                <w:bCs/>
                <w:szCs w:val="24"/>
                <w:lang w:eastAsia="sk-SK"/>
              </w:rPr>
              <w:t>, Žilina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odbor 07 poľnohospodárstvo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 miesto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xml:space="preserve">SOČ, Gymnázium </w:t>
            </w:r>
            <w:proofErr w:type="spellStart"/>
            <w:r w:rsidRPr="00C643A7">
              <w:rPr>
                <w:rFonts w:ascii="Tahoma" w:eastAsia="Times New Roman" w:hAnsi="Tahoma" w:cs="Tahoma"/>
                <w:b/>
                <w:bCs/>
                <w:szCs w:val="24"/>
                <w:lang w:eastAsia="sk-SK"/>
              </w:rPr>
              <w:t>Hlinská</w:t>
            </w:r>
            <w:proofErr w:type="spellEnd"/>
            <w:r w:rsidRPr="00C643A7">
              <w:rPr>
                <w:rFonts w:ascii="Tahoma" w:eastAsia="Times New Roman" w:hAnsi="Tahoma" w:cs="Tahoma"/>
                <w:b/>
                <w:bCs/>
                <w:szCs w:val="24"/>
                <w:lang w:eastAsia="sk-SK"/>
              </w:rPr>
              <w:t>, Žilina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odbor 15 ekonomika a riadenie</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 a 2. miesto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xml:space="preserve">SOČ, SPŠIT, </w:t>
            </w:r>
            <w:proofErr w:type="spellStart"/>
            <w:r w:rsidRPr="00C643A7">
              <w:rPr>
                <w:rFonts w:ascii="Tahoma" w:eastAsia="Times New Roman" w:hAnsi="Tahoma" w:cs="Tahoma"/>
                <w:b/>
                <w:bCs/>
                <w:szCs w:val="24"/>
                <w:lang w:eastAsia="sk-SK"/>
              </w:rPr>
              <w:t>Kys</w:t>
            </w:r>
            <w:proofErr w:type="spellEnd"/>
            <w:r w:rsidRPr="00C643A7">
              <w:rPr>
                <w:rFonts w:ascii="Tahoma" w:eastAsia="Times New Roman" w:hAnsi="Tahoma" w:cs="Tahoma"/>
                <w:b/>
                <w:bCs/>
                <w:szCs w:val="24"/>
                <w:lang w:eastAsia="sk-SK"/>
              </w:rPr>
              <w:t>. N. Mesto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odbor 07 poľnohospodárstvo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 miesto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SOČ, Bardejov</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odbor 07 poľnohospodárstvo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odbor 07 poľnohospodárstvo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 miesto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lastRenderedPageBreak/>
              <w:t>Olympiáda v anglickom kole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kategória 2D</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 miesto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xml:space="preserve">Victoria </w:t>
            </w:r>
            <w:proofErr w:type="spellStart"/>
            <w:r w:rsidRPr="00C643A7">
              <w:rPr>
                <w:rFonts w:ascii="Tahoma" w:eastAsia="Times New Roman" w:hAnsi="Tahoma" w:cs="Tahoma"/>
                <w:b/>
                <w:bCs/>
                <w:szCs w:val="24"/>
                <w:lang w:eastAsia="sk-SK"/>
              </w:rPr>
              <w:t>Regia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majstrovstvá SR</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14 miesto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Kynologický putovný pohár SPU Nitra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celoslovenské kolo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 miesto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proofErr w:type="spellStart"/>
            <w:r w:rsidRPr="00C643A7">
              <w:rPr>
                <w:rFonts w:ascii="Tahoma" w:eastAsia="Times New Roman" w:hAnsi="Tahoma" w:cs="Tahoma"/>
                <w:b/>
                <w:bCs/>
                <w:szCs w:val="24"/>
                <w:lang w:eastAsia="sk-SK"/>
              </w:rPr>
              <w:t>Foto</w:t>
            </w:r>
            <w:proofErr w:type="spellEnd"/>
            <w:r w:rsidRPr="00C643A7">
              <w:rPr>
                <w:rFonts w:ascii="Tahoma" w:eastAsia="Times New Roman" w:hAnsi="Tahoma" w:cs="Tahoma"/>
                <w:b/>
                <w:bCs/>
                <w:szCs w:val="24"/>
                <w:lang w:eastAsia="sk-SK"/>
              </w:rPr>
              <w:t xml:space="preserve"> súťaž "Investujme do našej planéty"</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celá škola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celoslovenské kolo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 a 3. miesto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fotografie boli zo Dňa zeme, z čistenia parku VURAL a sadenie stromov v areáli školy</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Deň Zeme 2022 s NATUR PACK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celá škola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celoslovenská súťaž</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 miesto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13" w:name="e1g"/>
      <w:bookmarkEnd w:id="13"/>
      <w:r w:rsidRPr="00C643A7">
        <w:rPr>
          <w:rFonts w:ascii="Tahoma" w:eastAsia="Times New Roman" w:hAnsi="Tahoma" w:cs="Tahoma"/>
          <w:b/>
          <w:bCs/>
          <w:color w:val="000000"/>
          <w:sz w:val="27"/>
          <w:szCs w:val="27"/>
          <w:lang w:eastAsia="sk-SK"/>
        </w:rPr>
        <w:t>Aktivity a prezentácia na verejnosti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Multimediálne prezentácie: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základná prezentácia je na www.sospsvza.sk, kde je uvedený kontakt na školu, študijné odbory, mimoškolské aktivity, aktuálne oznamy,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 školská </w:t>
      </w:r>
      <w:proofErr w:type="spellStart"/>
      <w:r w:rsidRPr="00C643A7">
        <w:rPr>
          <w:rFonts w:ascii="Tahoma" w:eastAsia="Times New Roman" w:hAnsi="Tahoma" w:cs="Tahoma"/>
          <w:color w:val="000000"/>
          <w:sz w:val="27"/>
          <w:szCs w:val="27"/>
          <w:lang w:eastAsia="sk-SK"/>
        </w:rPr>
        <w:t>edupage</w:t>
      </w:r>
      <w:proofErr w:type="spellEnd"/>
      <w:r w:rsidRPr="00C643A7">
        <w:rPr>
          <w:rFonts w:ascii="Tahoma" w:eastAsia="Times New Roman" w:hAnsi="Tahoma" w:cs="Tahoma"/>
          <w:color w:val="000000"/>
          <w:sz w:val="27"/>
          <w:szCs w:val="27"/>
          <w:lang w:eastAsia="sk-SK"/>
        </w:rPr>
        <w:t xml:space="preserve"> https://sosp.edupage.org</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portál stredných škôl,</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 </w:t>
      </w:r>
      <w:proofErr w:type="spellStart"/>
      <w:r w:rsidRPr="00C643A7">
        <w:rPr>
          <w:rFonts w:ascii="Tahoma" w:eastAsia="Times New Roman" w:hAnsi="Tahoma" w:cs="Tahoma"/>
          <w:color w:val="000000"/>
          <w:sz w:val="27"/>
          <w:szCs w:val="27"/>
          <w:lang w:eastAsia="sk-SK"/>
        </w:rPr>
        <w:t>Mediatel</w:t>
      </w:r>
      <w:proofErr w:type="spellEnd"/>
      <w:r w:rsidRPr="00C643A7">
        <w:rPr>
          <w:rFonts w:ascii="Tahoma" w:eastAsia="Times New Roman" w:hAnsi="Tahoma" w:cs="Tahoma"/>
          <w:color w:val="000000"/>
          <w:sz w:val="27"/>
          <w:szCs w:val="27"/>
          <w:lang w:eastAsia="sk-SK"/>
        </w:rPr>
        <w:t xml:space="preserve"> Bratislava - inzercia školy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lastRenderedPageBreak/>
        <w:t>• permanentná prezentácia aktivít školy sa realizuje prostredníctvom tlače - Žilinské noviny, Žilinský večerník, Život Turca, Žilinská televízia Patriot, Slovenská televízia - Farmárska revue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Spolupráca školy s rodičmi: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oznamy, komunikácia a hlasovanie cez EduPage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realizuje sa prostredníctvom rodičovského združenia, minimálne štyrikrát ročne a v prípade potreby prostredníctvom triednych učiteľov,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rodičia majú telefónny a e-mailový kontakt na triednych učiteľov ako aj na vedenie školy v prípade riešenia nutných problémov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spolupráca s rodičmi v mimoškolskej činnosti žiakov, deň otvorených dverí na škole sa uskutočnil dvakrát november 2021 a február 2022 a to formou online konferencie,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spolupráca so združením drobnochovateľov, záhradkárov,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sponzorská činnosť rodičov pre rodičovské združenie, 2 % z dane prostredníctvom Nadácie spoločne pre región, do ktorého sa zapojili v tomto roku zamestnanci a rodičia venovali 2 % škole v celkovej hodnote 1 698,36 €,</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umožnenie odborných praxí v prevádzkach, firmách rodičov,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pravidelné konzultácie rodičov s výchovným poradcom a koordinátorom prevencie, koordinátorom ENV, koordinátorom výchovy k manželstvu a rodičovstvu,</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konzultácie rodičov so špeciálnym pedagógom na škole,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spolupráca školy a Rady školy.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Formy prezentácie školy na verejnosti: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 spolupráca s podnikmi, kde žiaci vykonávajú odborné praxe (PD Terchová, Dolný Hričov, Záhradníctvo Bytča, Jazdecký klub Brezany, finančné ústavy, zariadenia cestovného ruchu, agroturistiky - </w:t>
      </w:r>
      <w:proofErr w:type="spellStart"/>
      <w:r w:rsidRPr="00C643A7">
        <w:rPr>
          <w:rFonts w:ascii="Tahoma" w:eastAsia="Times New Roman" w:hAnsi="Tahoma" w:cs="Tahoma"/>
          <w:color w:val="000000"/>
          <w:sz w:val="27"/>
          <w:szCs w:val="27"/>
          <w:lang w:eastAsia="sk-SK"/>
        </w:rPr>
        <w:t>Agropenzión</w:t>
      </w:r>
      <w:proofErr w:type="spellEnd"/>
      <w:r w:rsidRPr="00C643A7">
        <w:rPr>
          <w:rFonts w:ascii="Tahoma" w:eastAsia="Times New Roman" w:hAnsi="Tahoma" w:cs="Tahoma"/>
          <w:color w:val="000000"/>
          <w:sz w:val="27"/>
          <w:szCs w:val="27"/>
          <w:lang w:eastAsia="sk-SK"/>
        </w:rPr>
        <w:t xml:space="preserve"> Grunt),veterinárne ambulancie, nemocnice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lastRenderedPageBreak/>
        <w:t>• spolupráca s občianskym združením Malá Fatra, OV Slovenského zväzu záhradkárov Žilina, OV Slovenského zväzu drobnochovateľov, spolupráca so SPU Nitra, Žilinská univerzita, Univerzita Mateja Belu Banská Bystrica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dni otvorených dverí - v čase mimoriadnej situácie sa konali v online priestore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prezentácia školy a študijných odborov na burze stredných škôl v Dolný Kubín, Námestovo, Martin - online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prezentácia školy a študijných odborov priamo na základných školách sa neuskutočnila z dôvodu pandémie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olympiáda anglického, nemeckého jazyka. krajské kole SOČ - online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vydávanie informačných materiálov o škole, pravidelná aktualizácia webového sídla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prezentácia školy na akciách mesta, Žilinského samosprávneho kraja Deň zdravia, Jarná krása, Budatínsky rínok a iné</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Školský časopis:</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časopis bol vydaný 2x pod názvom AVIS</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číslo 1 a 2 a následne aj číslo 3 a 4 vyšlo zdvojené</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časopis je tlačený v počte 500 ks a aj v online priestore na: https://www.sospsvza.sk/skolsky-casopis-avis/</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na vydávaní sa podieľa redakčná rada zložená zo študentov školy pod vedením pedagógov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umožňuje prezentáciu názorov študentov aj pedagógov na chod školy, školské aktivity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žiaci prezentujú svoju vlastnú tvorbu</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Dobrovoľnícke aktivity: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Žiaci školy sa s koordinátorkou pre dobrovoľníctvo aktívne zapájajú do dobrovoľníckych činností. V školskom roku 2021/22 sa zúčastnili týchto aktivít: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lastRenderedPageBreak/>
        <w:t>- Koľko lásky sa zmestí do krabice od topánok - odovzdanie darčekov do DSS Jesienka Bytča, Vianoce 2021</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 Týždeň dobrovoľníctva - dobrovoľnícka akcia v parku </w:t>
      </w:r>
      <w:proofErr w:type="spellStart"/>
      <w:r w:rsidRPr="00C643A7">
        <w:rPr>
          <w:rFonts w:ascii="Tahoma" w:eastAsia="Times New Roman" w:hAnsi="Tahoma" w:cs="Tahoma"/>
          <w:color w:val="000000"/>
          <w:sz w:val="27"/>
          <w:szCs w:val="27"/>
          <w:lang w:eastAsia="sk-SK"/>
        </w:rPr>
        <w:t>Frambor</w:t>
      </w:r>
      <w:proofErr w:type="spellEnd"/>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 Nové knihy do </w:t>
      </w:r>
      <w:proofErr w:type="spellStart"/>
      <w:r w:rsidRPr="00C643A7">
        <w:rPr>
          <w:rFonts w:ascii="Tahoma" w:eastAsia="Times New Roman" w:hAnsi="Tahoma" w:cs="Tahoma"/>
          <w:color w:val="000000"/>
          <w:sz w:val="27"/>
          <w:szCs w:val="27"/>
          <w:lang w:eastAsia="sk-SK"/>
        </w:rPr>
        <w:t>knihobúdky</w:t>
      </w:r>
      <w:proofErr w:type="spellEnd"/>
      <w:r w:rsidRPr="00C643A7">
        <w:rPr>
          <w:rFonts w:ascii="Tahoma" w:eastAsia="Times New Roman" w:hAnsi="Tahoma" w:cs="Tahoma"/>
          <w:color w:val="000000"/>
          <w:sz w:val="27"/>
          <w:szCs w:val="27"/>
          <w:lang w:eastAsia="sk-SK"/>
        </w:rPr>
        <w:t xml:space="preserve"> Lesopark Žilina, Dobšinského sad Vlčince Žilina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Biela pastelka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 Deň Zeme - čistenie areálu Park </w:t>
      </w:r>
      <w:proofErr w:type="spellStart"/>
      <w:r w:rsidRPr="00C643A7">
        <w:rPr>
          <w:rFonts w:ascii="Tahoma" w:eastAsia="Times New Roman" w:hAnsi="Tahoma" w:cs="Tahoma"/>
          <w:color w:val="000000"/>
          <w:sz w:val="27"/>
          <w:szCs w:val="27"/>
          <w:lang w:eastAsia="sk-SK"/>
        </w:rPr>
        <w:t>Frambor</w:t>
      </w:r>
      <w:proofErr w:type="spellEnd"/>
      <w:r w:rsidRPr="00C643A7">
        <w:rPr>
          <w:rFonts w:ascii="Tahoma" w:eastAsia="Times New Roman" w:hAnsi="Tahoma" w:cs="Tahoma"/>
          <w:color w:val="000000"/>
          <w:sz w:val="27"/>
          <w:szCs w:val="27"/>
          <w:lang w:eastAsia="sk-SK"/>
        </w:rPr>
        <w:t xml:space="preserve">, Lesopark, </w:t>
      </w:r>
      <w:proofErr w:type="spellStart"/>
      <w:r w:rsidRPr="00C643A7">
        <w:rPr>
          <w:rFonts w:ascii="Tahoma" w:eastAsia="Times New Roman" w:hAnsi="Tahoma" w:cs="Tahoma"/>
          <w:color w:val="000000"/>
          <w:sz w:val="27"/>
          <w:szCs w:val="27"/>
          <w:lang w:eastAsia="sk-SK"/>
        </w:rPr>
        <w:t>Vural</w:t>
      </w:r>
      <w:proofErr w:type="spellEnd"/>
      <w:r w:rsidRPr="00C643A7">
        <w:rPr>
          <w:rFonts w:ascii="Tahoma" w:eastAsia="Times New Roman" w:hAnsi="Tahoma" w:cs="Tahoma"/>
          <w:color w:val="000000"/>
          <w:sz w:val="27"/>
          <w:szCs w:val="27"/>
          <w:lang w:eastAsia="sk-SK"/>
        </w:rPr>
        <w:t xml:space="preserve"> v spolupráci s Mestským úradom v Žiline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Deň narcisov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Zbierka pre Ukrajinu</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 </w:t>
      </w:r>
      <w:proofErr w:type="spellStart"/>
      <w:r w:rsidRPr="00C643A7">
        <w:rPr>
          <w:rFonts w:ascii="Tahoma" w:eastAsia="Times New Roman" w:hAnsi="Tahoma" w:cs="Tahoma"/>
          <w:color w:val="000000"/>
          <w:sz w:val="27"/>
          <w:szCs w:val="27"/>
          <w:lang w:eastAsia="sk-SK"/>
        </w:rPr>
        <w:t>Valentínska</w:t>
      </w:r>
      <w:proofErr w:type="spellEnd"/>
      <w:r w:rsidRPr="00C643A7">
        <w:rPr>
          <w:rFonts w:ascii="Tahoma" w:eastAsia="Times New Roman" w:hAnsi="Tahoma" w:cs="Tahoma"/>
          <w:color w:val="000000"/>
          <w:sz w:val="27"/>
          <w:szCs w:val="27"/>
          <w:lang w:eastAsia="sk-SK"/>
        </w:rPr>
        <w:t xml:space="preserve"> zbierka pre útulok OZ U psej matere, Korňa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Spontánna zbierka pre OZ Túlavé šťastie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Deti deťom, príprava MDD spolu s kynologickými ukážkami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 Zber odpadu v mestskej časti </w:t>
      </w:r>
      <w:proofErr w:type="spellStart"/>
      <w:r w:rsidRPr="00C643A7">
        <w:rPr>
          <w:rFonts w:ascii="Tahoma" w:eastAsia="Times New Roman" w:hAnsi="Tahoma" w:cs="Tahoma"/>
          <w:color w:val="000000"/>
          <w:sz w:val="27"/>
          <w:szCs w:val="27"/>
          <w:lang w:eastAsia="sk-SK"/>
        </w:rPr>
        <w:t>Brodno</w:t>
      </w:r>
      <w:proofErr w:type="spellEnd"/>
      <w:r w:rsidRPr="00C643A7">
        <w:rPr>
          <w:rFonts w:ascii="Tahoma" w:eastAsia="Times New Roman" w:hAnsi="Tahoma" w:cs="Tahoma"/>
          <w:color w:val="000000"/>
          <w:sz w:val="27"/>
          <w:szCs w:val="27"/>
          <w:lang w:eastAsia="sk-SK"/>
        </w:rPr>
        <w:t>, odvoz, rukavice vrecia - zabezpečila škola a mesto, 2 veľkokapacitné kontajnery zabezpečilo mesto, zvyšný odpad odvážal na vlastné náklady otec žiaka. Za vyčistenie tejto časti mesta žiak Randa z III. L získal poďakovanie primátora mesta. Táto aktivita bola praktická časť jeho SOČ zameranej na ekológiu.</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Návšteva Domu sv. Lazara, SČK, Žilina - sociálna činnosť v prospech starých spoluobčanov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Študentská kvapka krvi (uskutočnila sa dvakrát - v novembri a marci)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Kvapka krvi pre Lukáša (darovanie krvi pre spolužiaka)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Maratón písania listov "</w:t>
      </w:r>
      <w:proofErr w:type="spellStart"/>
      <w:r w:rsidRPr="00C643A7">
        <w:rPr>
          <w:rFonts w:ascii="Tahoma" w:eastAsia="Times New Roman" w:hAnsi="Tahoma" w:cs="Tahoma"/>
          <w:color w:val="000000"/>
          <w:sz w:val="27"/>
          <w:szCs w:val="27"/>
          <w:lang w:eastAsia="sk-SK"/>
        </w:rPr>
        <w:t>Write</w:t>
      </w:r>
      <w:proofErr w:type="spellEnd"/>
      <w:r w:rsidRPr="00C643A7">
        <w:rPr>
          <w:rFonts w:ascii="Tahoma" w:eastAsia="Times New Roman" w:hAnsi="Tahoma" w:cs="Tahoma"/>
          <w:color w:val="000000"/>
          <w:sz w:val="27"/>
          <w:szCs w:val="27"/>
          <w:lang w:eastAsia="sk-SK"/>
        </w:rPr>
        <w:t xml:space="preserve"> </w:t>
      </w:r>
      <w:proofErr w:type="spellStart"/>
      <w:r w:rsidRPr="00C643A7">
        <w:rPr>
          <w:rFonts w:ascii="Tahoma" w:eastAsia="Times New Roman" w:hAnsi="Tahoma" w:cs="Tahoma"/>
          <w:color w:val="000000"/>
          <w:sz w:val="27"/>
          <w:szCs w:val="27"/>
          <w:lang w:eastAsia="sk-SK"/>
        </w:rPr>
        <w:t>for</w:t>
      </w:r>
      <w:proofErr w:type="spellEnd"/>
      <w:r w:rsidRPr="00C643A7">
        <w:rPr>
          <w:rFonts w:ascii="Tahoma" w:eastAsia="Times New Roman" w:hAnsi="Tahoma" w:cs="Tahoma"/>
          <w:color w:val="000000"/>
          <w:sz w:val="27"/>
          <w:szCs w:val="27"/>
          <w:lang w:eastAsia="sk-SK"/>
        </w:rPr>
        <w:t xml:space="preserve"> </w:t>
      </w:r>
      <w:proofErr w:type="spellStart"/>
      <w:r w:rsidRPr="00C643A7">
        <w:rPr>
          <w:rFonts w:ascii="Tahoma" w:eastAsia="Times New Roman" w:hAnsi="Tahoma" w:cs="Tahoma"/>
          <w:color w:val="000000"/>
          <w:sz w:val="27"/>
          <w:szCs w:val="27"/>
          <w:lang w:eastAsia="sk-SK"/>
        </w:rPr>
        <w:t>Rights</w:t>
      </w:r>
      <w:proofErr w:type="spellEnd"/>
      <w:r w:rsidRPr="00C643A7">
        <w:rPr>
          <w:rFonts w:ascii="Tahoma" w:eastAsia="Times New Roman" w:hAnsi="Tahoma" w:cs="Tahoma"/>
          <w:color w:val="000000"/>
          <w:sz w:val="27"/>
          <w:szCs w:val="27"/>
          <w:lang w:eastAsia="sk-SK"/>
        </w:rPr>
        <w:t>" - za porušovanie ľudských práv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Červené stužky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Dni nezábudiek</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Iné aktivity: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online účasť žiakov školy na medzinárodnom stretnutí žiakov SŠ na podujatiach organizovaných na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lastRenderedPageBreak/>
        <w:t xml:space="preserve">Albrechtovej strednej škole Český </w:t>
      </w:r>
      <w:proofErr w:type="spellStart"/>
      <w:r w:rsidRPr="00C643A7">
        <w:rPr>
          <w:rFonts w:ascii="Tahoma" w:eastAsia="Times New Roman" w:hAnsi="Tahoma" w:cs="Tahoma"/>
          <w:color w:val="000000"/>
          <w:sz w:val="27"/>
          <w:szCs w:val="27"/>
          <w:lang w:eastAsia="sk-SK"/>
        </w:rPr>
        <w:t>Těšín</w:t>
      </w:r>
      <w:proofErr w:type="spellEnd"/>
      <w:r w:rsidRPr="00C643A7">
        <w:rPr>
          <w:rFonts w:ascii="Tahoma" w:eastAsia="Times New Roman" w:hAnsi="Tahoma" w:cs="Tahoma"/>
          <w:color w:val="000000"/>
          <w:sz w:val="27"/>
          <w:szCs w:val="27"/>
          <w:lang w:eastAsia="sk-SK"/>
        </w:rPr>
        <w:t>: Medzinárodné ekologické študentské sympózium,</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spolupráca so stavovskými organizáciami: SPPK, SOPK</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 spolupráca v oblasti kynologických workshopov s organizáciami: Psovodi záchranári Žilina, kynologický klub </w:t>
      </w:r>
      <w:proofErr w:type="spellStart"/>
      <w:r w:rsidRPr="00C643A7">
        <w:rPr>
          <w:rFonts w:ascii="Tahoma" w:eastAsia="Times New Roman" w:hAnsi="Tahoma" w:cs="Tahoma"/>
          <w:color w:val="000000"/>
          <w:sz w:val="27"/>
          <w:szCs w:val="27"/>
          <w:lang w:eastAsia="sk-SK"/>
        </w:rPr>
        <w:t>Sanedog</w:t>
      </w:r>
      <w:proofErr w:type="spellEnd"/>
      <w:r w:rsidRPr="00C643A7">
        <w:rPr>
          <w:rFonts w:ascii="Tahoma" w:eastAsia="Times New Roman" w:hAnsi="Tahoma" w:cs="Tahoma"/>
          <w:color w:val="000000"/>
          <w:sz w:val="27"/>
          <w:szCs w:val="27"/>
          <w:lang w:eastAsia="sk-SK"/>
        </w:rPr>
        <w:t>, Policajný zbor SR, Vojenský kynologický klub Hronsek</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spolupráca so Združením agropodnikateľov</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14" w:name="1h"/>
      <w:bookmarkEnd w:id="14"/>
      <w:r w:rsidRPr="00C643A7">
        <w:rPr>
          <w:rFonts w:ascii="Tahoma" w:eastAsia="Times New Roman" w:hAnsi="Tahoma" w:cs="Tahoma"/>
          <w:b/>
          <w:bCs/>
          <w:i/>
          <w:iCs/>
          <w:color w:val="000000"/>
          <w:szCs w:val="24"/>
          <w:lang w:eastAsia="sk-SK"/>
        </w:rPr>
        <w:t>§ 2. ods. 1 h</w:t>
      </w:r>
      <w:r w:rsidRPr="00C643A7">
        <w:rPr>
          <w:rFonts w:ascii="Tahoma" w:eastAsia="Times New Roman" w:hAnsi="Tahoma" w:cs="Tahoma"/>
          <w:b/>
          <w:bCs/>
          <w:color w:val="000000"/>
          <w:sz w:val="27"/>
          <w:szCs w:val="27"/>
          <w:lang w:eastAsia="sk-SK"/>
        </w:rPr>
        <w:t> Informácie o projektoch, do ktorých je škola alebo školské zariadenie zapojené</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Projekty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Projekty, do ktorých je škola zapojená, ich zameranie, stručná charakteristika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 Dlhodobé</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IROP v spolupráci so ŽSK, "Modernizácia MTZ pre praktickú prípravu žiakov", schválený v roku 2019, ukončený v roku 2022 v celkovej hodnote: 324.432,58 €.</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B) Krátkodobé</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„Vráťme šport do škôl“ - pod názvom Športová tabuľa - časomiera MULTISPORT, v celkovej hodnote: 1.384,00 € naša spoluúčasť na projekte je 230,67 €. Projekt bol podaný vo februári a realizovaný v júni 2022.</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Záložka do knihy spája slovenské školy: Osobnosti, ktoré sa zaslúžili o demokraciu - do projektu sa zapojilo 64 žiakov 1. - 4. ročníka.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C) V školskom roku 2021/2022 boli školou vypracované projekty: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15" w:name="e1h"/>
      <w:bookmarkStart w:id="16" w:name="1i"/>
      <w:bookmarkEnd w:id="15"/>
      <w:bookmarkEnd w:id="16"/>
      <w:r w:rsidRPr="00C643A7">
        <w:rPr>
          <w:rFonts w:ascii="Tahoma" w:eastAsia="Times New Roman" w:hAnsi="Tahoma" w:cs="Tahoma"/>
          <w:b/>
          <w:bCs/>
          <w:i/>
          <w:iCs/>
          <w:color w:val="000000"/>
          <w:szCs w:val="24"/>
          <w:lang w:eastAsia="sk-SK"/>
        </w:rPr>
        <w:t>§ 2. ods. 1 i</w:t>
      </w:r>
      <w:r w:rsidRPr="00C643A7">
        <w:rPr>
          <w:rFonts w:ascii="Tahoma" w:eastAsia="Times New Roman" w:hAnsi="Tahoma" w:cs="Tahoma"/>
          <w:b/>
          <w:bCs/>
          <w:color w:val="000000"/>
          <w:sz w:val="27"/>
          <w:szCs w:val="27"/>
          <w:lang w:eastAsia="sk-SK"/>
        </w:rPr>
        <w:t> Informácie o výsledkoch inšpekčnej činnosti vykonanej Štátnou školskou inšpekciou v škole alebo v školskom zariadení</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Výsledky inšpekčnej činnosti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Dátum poslednej inšpekčnej kontroly: 05. 09. 2014</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lastRenderedPageBreak/>
        <w:t>Druh inšpekcie: následná, odstránenie nedostatkov v školských vzdelávacích programoch</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 školskom roku 2021/22 nebola vykonaná inšpekcia na škole.</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17" w:name="e1i"/>
      <w:bookmarkStart w:id="18" w:name="1j"/>
      <w:bookmarkEnd w:id="17"/>
      <w:bookmarkEnd w:id="18"/>
      <w:r w:rsidRPr="00C643A7">
        <w:rPr>
          <w:rFonts w:ascii="Tahoma" w:eastAsia="Times New Roman" w:hAnsi="Tahoma" w:cs="Tahoma"/>
          <w:b/>
          <w:bCs/>
          <w:i/>
          <w:iCs/>
          <w:color w:val="000000"/>
          <w:szCs w:val="24"/>
          <w:lang w:eastAsia="sk-SK"/>
        </w:rPr>
        <w:t>§ 2. ods. 1 j</w:t>
      </w:r>
      <w:r w:rsidRPr="00C643A7">
        <w:rPr>
          <w:rFonts w:ascii="Tahoma" w:eastAsia="Times New Roman" w:hAnsi="Tahoma" w:cs="Tahoma"/>
          <w:b/>
          <w:bCs/>
          <w:color w:val="000000"/>
          <w:sz w:val="27"/>
          <w:szCs w:val="27"/>
          <w:lang w:eastAsia="sk-SK"/>
        </w:rPr>
        <w:t> Informácie o priestorových podmienkach a materiálno-technických podmienkach školy alebo školského zariadenia</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Materiálno-technické podmienky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 súvislosti so zabezpečením výchovno-vzdelávacieho procesu uviesť hodnotenie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zabezpečenie výučby učebnými pomôckami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Všetky študijné odbory na škole sú nadštandardne vybavené učebnými pomôckami v súlade s materiálno-technickým a priestorovým zabezpečením.</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Vybavenie IKT: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PC - 133 ks, notebook: 120 ks; tablet: 55 ks; multifunkčné zariadenie: 29 ks, tlačiareň: 11 ks; interaktívna tabuľa: 6 ks a dataprojektor: 46 ks.</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stručnú analýzu súčasného stavu</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Škola má zateplený obvodový plášť a strechy na všetkých budovách (hlavná budova, telocvičňa, jedáleň a veterinárna ambulancia), vymenené okná. V budove sú z časti zrekonštruované podlahy.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Škola vlastní aj školskú jedáleň. Užíva sa od roku 1965.</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Kúrenie je parou. Kanalizácia a voda je verejná s prípojkou na septik zo školskej jedálne.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potreby a pripravované plány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Škola nutne potrebuje rekonštrukciu kotolne (posledná v roku 2000) vrátane výmeny radiátorov a rozvodov kúrenia (pôvodný stav z kolaudácie 1960), Výmenu rozvodov elektrickej energie, ktorá bola robená naposledy v roku 1984. Súčasný stav je nevyhovujúci.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Nutná je výmena všetkých garážových dverí (pôvodný stav z kolaudácie 1960),.</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lastRenderedPageBreak/>
        <w:t xml:space="preserve">Nakoľko prebehla revitalizácia zelene v areáli školy z projektu IROP, potrebovali by sme vybudovať veľkokapacitné podzemné zberné nádoby dažďovej vody. Škola platí aj zrážkovú vodu, ktorá odteká do kanalizácie a bola by využitá na zalievanie. Pri tejto realizácii plánujeme s veľkou úsporou na faktúrach od </w:t>
      </w:r>
      <w:proofErr w:type="spellStart"/>
      <w:r w:rsidRPr="00C643A7">
        <w:rPr>
          <w:rFonts w:ascii="Tahoma" w:eastAsia="Times New Roman" w:hAnsi="Tahoma" w:cs="Tahoma"/>
          <w:color w:val="000000"/>
          <w:sz w:val="27"/>
          <w:szCs w:val="27"/>
          <w:lang w:eastAsia="sk-SK"/>
        </w:rPr>
        <w:t>SEVAKu</w:t>
      </w:r>
      <w:proofErr w:type="spellEnd"/>
      <w:r w:rsidRPr="00C643A7">
        <w:rPr>
          <w:rFonts w:ascii="Tahoma" w:eastAsia="Times New Roman" w:hAnsi="Tahoma" w:cs="Tahoma"/>
          <w:color w:val="000000"/>
          <w:sz w:val="27"/>
          <w:szCs w:val="27"/>
          <w:lang w:eastAsia="sk-SK"/>
        </w:rPr>
        <w: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p>
    <w:p w:rsidR="00C643A7" w:rsidRPr="00C643A7" w:rsidRDefault="00C643A7" w:rsidP="00C643A7">
      <w:pPr>
        <w:spacing w:before="120" w:after="100" w:afterAutospacing="1" w:line="360" w:lineRule="atLeast"/>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Teoretické vyučovanie bolo realizované v hlavnej budove školy na Predmestskej 82, Žilina v triedach a laboratóriách, odborných učebniach. V súčasnosti máme na škole 16 klasických tried a 20 odborných učební,  3 vyučovacie exteriéry a telocvičňu s posilňovňou a školským ihriskom.</w:t>
      </w:r>
    </w:p>
    <w:p w:rsidR="00C643A7" w:rsidRPr="00C643A7" w:rsidRDefault="00C643A7" w:rsidP="00C643A7">
      <w:pPr>
        <w:spacing w:before="120" w:after="100" w:afterAutospacing="1" w:line="360" w:lineRule="atLeast"/>
        <w:jc w:val="both"/>
        <w:rPr>
          <w:rFonts w:ascii="Tahoma" w:eastAsia="Times New Roman" w:hAnsi="Tahoma" w:cs="Tahoma"/>
          <w:color w:val="000000"/>
          <w:sz w:val="27"/>
          <w:szCs w:val="27"/>
          <w:lang w:eastAsia="sk-SK"/>
        </w:rPr>
      </w:pPr>
      <w:r w:rsidRPr="00C643A7">
        <w:rPr>
          <w:rFonts w:ascii="Arial Narrow" w:eastAsia="Times New Roman" w:hAnsi="Arial Narrow" w:cs="Tahoma"/>
          <w:b/>
          <w:bCs/>
          <w:color w:val="000000"/>
          <w:sz w:val="27"/>
          <w:szCs w:val="27"/>
          <w:u w:val="single"/>
          <w:lang w:eastAsia="sk-SK"/>
        </w:rPr>
        <w:t>Vyučovacie interiéry:</w:t>
      </w:r>
    </w:p>
    <w:p w:rsidR="00C643A7" w:rsidRPr="00C643A7" w:rsidRDefault="00C643A7" w:rsidP="00C643A7">
      <w:pPr>
        <w:spacing w:before="120" w:after="100" w:afterAutospacing="1" w:line="360" w:lineRule="atLeast"/>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stála trieda pre teoretické vyučovanie (16).</w:t>
      </w:r>
    </w:p>
    <w:p w:rsidR="00C643A7" w:rsidRPr="00C643A7" w:rsidRDefault="00C643A7" w:rsidP="00C643A7">
      <w:pPr>
        <w:spacing w:before="120" w:after="100" w:afterAutospacing="1" w:line="360" w:lineRule="atLeast"/>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odborné učebne všeobecno-vzdelávacie predmety</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odborné učebne pre jazykové vzdelávanie (NEJ, ANJ)</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odborná učebňa biológie, mikrobiológie, parazitológie, hygieny</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odborná učebňa chémie, mikrobiológie, hodnotenia potravín</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dve odborné učebne informatiky a aplikovanej informatiky</w:t>
      </w:r>
    </w:p>
    <w:p w:rsidR="00C643A7" w:rsidRPr="00C643A7" w:rsidRDefault="00C643A7" w:rsidP="00C643A7">
      <w:pPr>
        <w:spacing w:before="120" w:after="100" w:afterAutospacing="1" w:line="360" w:lineRule="atLeast"/>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odborné učebne pre odborné predmety:</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sadovníctva, krajinárskej tvorby a mechanizácie</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pestovania rastlín, záhradnej architektúry a motorových vozidiel</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živočíšnej výroby, reprodukcie, inseminácie, asanácie – teoretické a praktické vyučovanie</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kynológie - teoretické a praktické vyučovanie</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anatómie, fyziológie a patologickej anatómie - teoretické a praktické vyučovanie</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ekonomiky, podnikania a služieb, cestovného ruchu - teoretické a praktické vyučovanie</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pre úpravu srsti psov, mačiek, canisterapie</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odborná učebňa administratívy a korešpondencie</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odborná učebňa potravinárskej technológie</w:t>
      </w:r>
    </w:p>
    <w:p w:rsidR="00C643A7" w:rsidRPr="00C643A7" w:rsidRDefault="00C643A7" w:rsidP="00C643A7">
      <w:pPr>
        <w:spacing w:before="120" w:after="100" w:afterAutospacing="1" w:line="360" w:lineRule="atLeast"/>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lastRenderedPageBreak/>
        <w:t>telocvičňa s posilňovňou</w:t>
      </w:r>
    </w:p>
    <w:p w:rsidR="00C643A7" w:rsidRPr="00C643A7" w:rsidRDefault="00C643A7" w:rsidP="00C643A7">
      <w:pPr>
        <w:spacing w:before="120" w:after="100" w:afterAutospacing="1" w:line="360" w:lineRule="atLeast"/>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základné a odporúčané priestory pre praktické vyučovanie:</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dielňa obrábania dreva a kovov</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školský skleník v školskom záhradníckom centre</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sklad a výdajňa pracovného náradia v areáli školy</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školská veterinárna ambulancia – teoretické a praktické vyučovanie</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odborná učebňa odbornej praxe a vidieckej turistiky.</w:t>
      </w:r>
    </w:p>
    <w:p w:rsidR="00C643A7" w:rsidRPr="00C643A7" w:rsidRDefault="00C643A7" w:rsidP="00C643A7">
      <w:pPr>
        <w:spacing w:before="120" w:after="100" w:afterAutospacing="1" w:line="360" w:lineRule="atLeast"/>
        <w:ind w:firstLine="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Praktické vyučovanie realizujeme formou učebných praxí, individuálnej praxe a praktických cvičení v profesijných organizáciách na základe zmlúv medzi školou a profesijnou organizáciou (spolupráca s PD, veterinármi, samostatne hospodáriacimi roľníkmi, firmami poskytujúcimi poľnohospodárske služby, vidiecku turistiku, firmami zameranými na spracovanie poľnohospodárskych produktov, kynológiu, agroturistiku.</w:t>
      </w:r>
    </w:p>
    <w:p w:rsidR="00C643A7" w:rsidRPr="00C643A7" w:rsidRDefault="00C643A7" w:rsidP="00C643A7">
      <w:pPr>
        <w:spacing w:before="120" w:after="100" w:afterAutospacing="1" w:line="360" w:lineRule="atLeast"/>
        <w:jc w:val="both"/>
        <w:rPr>
          <w:rFonts w:ascii="Tahoma" w:eastAsia="Times New Roman" w:hAnsi="Tahoma" w:cs="Tahoma"/>
          <w:color w:val="000000"/>
          <w:sz w:val="27"/>
          <w:szCs w:val="27"/>
          <w:lang w:eastAsia="sk-SK"/>
        </w:rPr>
      </w:pPr>
      <w:r w:rsidRPr="00C643A7">
        <w:rPr>
          <w:rFonts w:ascii="Arial Narrow" w:eastAsia="Times New Roman" w:hAnsi="Arial Narrow" w:cs="Tahoma"/>
          <w:b/>
          <w:bCs/>
          <w:color w:val="000000"/>
          <w:sz w:val="27"/>
          <w:szCs w:val="27"/>
          <w:u w:val="single"/>
          <w:lang w:eastAsia="sk-SK"/>
        </w:rPr>
        <w:t>Vyučovacie exteriéry</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Školské ihrisko</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Škôlka drevín pre záhradníctvo</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Záhradnícky areál – Skleník, vzorkovnice, zeleninárska záhradka</w:t>
      </w:r>
    </w:p>
    <w:p w:rsidR="00C643A7" w:rsidRPr="00C643A7" w:rsidRDefault="00C643A7" w:rsidP="00C643A7">
      <w:pPr>
        <w:spacing w:before="120" w:after="0" w:line="360" w:lineRule="atLeast"/>
        <w:ind w:left="728"/>
        <w:jc w:val="both"/>
        <w:rPr>
          <w:rFonts w:ascii="Tahoma" w:eastAsia="Times New Roman" w:hAnsi="Tahoma" w:cs="Tahoma"/>
          <w:color w:val="000000"/>
          <w:sz w:val="27"/>
          <w:szCs w:val="27"/>
          <w:lang w:eastAsia="sk-SK"/>
        </w:rPr>
      </w:pPr>
      <w:r w:rsidRPr="00C643A7">
        <w:rPr>
          <w:rFonts w:ascii="Arial Narrow" w:eastAsia="Times New Roman" w:hAnsi="Arial Narrow" w:cs="Tahoma"/>
          <w:color w:val="000000"/>
          <w:sz w:val="27"/>
          <w:szCs w:val="27"/>
          <w:lang w:eastAsia="sk-SK"/>
        </w:rPr>
        <w:t>Kynologický areál - prekážková dráha, koterce, vonkajšia učebňa (COVaP v kynológii)</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19" w:name="e1j"/>
      <w:bookmarkStart w:id="20" w:name="1k"/>
      <w:bookmarkEnd w:id="19"/>
      <w:bookmarkEnd w:id="20"/>
      <w:r w:rsidRPr="00C643A7">
        <w:rPr>
          <w:rFonts w:ascii="Tahoma" w:eastAsia="Times New Roman" w:hAnsi="Tahoma" w:cs="Tahoma"/>
          <w:b/>
          <w:bCs/>
          <w:i/>
          <w:iCs/>
          <w:color w:val="000000"/>
          <w:szCs w:val="24"/>
          <w:lang w:eastAsia="sk-SK"/>
        </w:rPr>
        <w:t>§ 2. ods. 1 k</w:t>
      </w:r>
      <w:r w:rsidRPr="00C643A7">
        <w:rPr>
          <w:rFonts w:ascii="Tahoma" w:eastAsia="Times New Roman" w:hAnsi="Tahoma" w:cs="Tahoma"/>
          <w:b/>
          <w:bCs/>
          <w:color w:val="000000"/>
          <w:sz w:val="27"/>
          <w:szCs w:val="27"/>
          <w:lang w:eastAsia="sk-SK"/>
        </w:rPr>
        <w:t> Informácie o oblastiach, v ktorých škola alebo školské zariadenie dosahuje dobré výsledky, o oblastiach, v ktorých má škola alebo školské zariadenie nedostatky</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Úspechy a nedostatky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Oblasti, v ktorých škola dosahuje dobré výsledky: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škola s dlhoročnou tradíciou</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stabilizovaný záujem žiakov ZŠ o študijné odbory a odborné zamerania školy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perspektívne rozvojové zámery školy v oblasti vzdelávania v agroturistike, poľnohospodárskom manažmente, vo veterinárstve, kynológii, v záhradnej architektúre, vidieckej turistike, manažmente regionálneho cestovného ruchu a v potravinárstve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lastRenderedPageBreak/>
        <w:t>- nadštandardná vybavenosť školy IKT a ich permanentné využívanie vo výchovno-vzdelávacom procese, moderné vybavenie odborných učební</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odbornosť pdg. zamestnancov v teoretickom a praktickom vyučovaní</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vysoké % prijatých absolventov na vysoké školy, vzhľadom k odborom a typu školy a aj pomerne nízka nezamestnanosť absolventov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kvalitná spolupráca školy s radou školy a rodičovským združením</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aktívna spolupráca so stavovskými organizáciami (SOPK, SPPK) zamestnaneckými firmami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aktívna účasť školy a spolupráca so združením vzdelávacích zariadení pre pôdohospodárstvo a rozvoj vidieka EUROPEA SLOVAKIA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dlhodobá spolupráca so spoločnosťou JUNIOR ACHIEVEMENT SR (JA Slovensko)</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Oblasti, v ktorých sú nedostatky a treba úroveň výchovy a vzdelávania zlepšiť:</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pomalší rozvoj poľnohospodárskej a potravinárskej výroby v regióne Žilina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mesto Žilina a okolie je zamerané predovšetkým na priemyselnú výrobu</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nedostatočný počet žiakov ZŠ v dôsledku nižšieho % pôrodnosti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vysoká konkurencia stredných škôl, predovšetkým zameraných na všeobecné vzdelanie v regióne Žiliny a podpora škôl zameraných na strojársky - automobilový priemysel</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nie celkom pozitívny a objektívny pohľad verejnosti na pôdohospodárstvo a potravinárstvo</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vysoké % žiakov mimo okolia Žiliny s ubytovaním na internátoch, škola nevlastní internát, žiaci majú umiestnených psov v kotercoch v školskom areáli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Návrh opatrení:</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tvorivé vyučovanie - nové metódy a formy práce pedagóga - samostatná práca žiakov, projektové vyučovanie, zážitkové učenie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motivácia žiaka pedagógom za zodpovednosť za vlastné výkony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lastRenderedPageBreak/>
        <w:t>- dosiahnuť 100 % odbornosť vyučovania v každom predmete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využívanie informačných technológií vo všetkých predmetoch (zvlášť dôraz na odborné predmety, vyučovanie cudzích jazykov v jazykových učebniach s využitím IKT)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realizácia plánu kontinuálneho vzdelávania pedagogických zamestnancov v každom školskom roku</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zvyšovanie profesijných kompetencií pedagogických zamestnancov v súlade so študijnými odbormi a aprobáciou</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skvalitňovanie materiálneho vybavenia tried, odborných učební v závislosti od študijných odborov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aktívna spolupráca s profesijnými a stavovskými organizáciami v znení školského zákona, zákona o odbornom vzdelávaní (účasť na ústnej časti MS na TČOZ a PČOZ, konzultácie pri tvorbe školských vzdelávacích programov)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aktívny rozvoj mimoškolských aktivít (krúžky, odborné exkurzie, výstavy, projekty)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účasť na odborných súťažiach podľa študijných odborov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využiť dostupné možnosti elektronizácie pedagogickej dokumentácie</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21" w:name="e1k"/>
      <w:bookmarkStart w:id="22" w:name="4a"/>
      <w:bookmarkEnd w:id="21"/>
      <w:bookmarkEnd w:id="22"/>
      <w:r w:rsidRPr="00C643A7">
        <w:rPr>
          <w:rFonts w:ascii="Tahoma" w:eastAsia="Times New Roman" w:hAnsi="Tahoma" w:cs="Tahoma"/>
          <w:b/>
          <w:bCs/>
          <w:i/>
          <w:iCs/>
          <w:color w:val="000000"/>
          <w:szCs w:val="24"/>
          <w:lang w:eastAsia="sk-SK"/>
        </w:rPr>
        <w:t>§ 2. ods. 4 a</w:t>
      </w:r>
      <w:r w:rsidRPr="00C643A7">
        <w:rPr>
          <w:rFonts w:ascii="Tahoma" w:eastAsia="Times New Roman" w:hAnsi="Tahoma" w:cs="Tahoma"/>
          <w:b/>
          <w:bCs/>
          <w:color w:val="000000"/>
          <w:sz w:val="27"/>
          <w:szCs w:val="27"/>
          <w:lang w:eastAsia="sk-SK"/>
        </w:rPr>
        <w:t> SŠ: Počet žiakov so špeciálnymi výchovno-vzdelávacími potrebami</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ŠVVP na SŠ</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Počet žiakov so ŠVVP: 41</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Na škole prevládajú žiaci s výchovnými poruchami učenia (</w:t>
      </w:r>
      <w:proofErr w:type="spellStart"/>
      <w:r w:rsidRPr="00C643A7">
        <w:rPr>
          <w:rFonts w:ascii="Tahoma" w:eastAsia="Times New Roman" w:hAnsi="Tahoma" w:cs="Tahoma"/>
          <w:color w:val="000000"/>
          <w:sz w:val="27"/>
          <w:szCs w:val="27"/>
          <w:lang w:eastAsia="sk-SK"/>
        </w:rPr>
        <w:t>dyslexia</w:t>
      </w:r>
      <w:proofErr w:type="spellEnd"/>
      <w:r w:rsidRPr="00C643A7">
        <w:rPr>
          <w:rFonts w:ascii="Tahoma" w:eastAsia="Times New Roman" w:hAnsi="Tahoma" w:cs="Tahoma"/>
          <w:color w:val="000000"/>
          <w:sz w:val="27"/>
          <w:szCs w:val="27"/>
          <w:lang w:eastAsia="sk-SK"/>
        </w:rPr>
        <w:t xml:space="preserve">, </w:t>
      </w:r>
      <w:proofErr w:type="spellStart"/>
      <w:r w:rsidRPr="00C643A7">
        <w:rPr>
          <w:rFonts w:ascii="Tahoma" w:eastAsia="Times New Roman" w:hAnsi="Tahoma" w:cs="Tahoma"/>
          <w:color w:val="000000"/>
          <w:sz w:val="27"/>
          <w:szCs w:val="27"/>
          <w:lang w:eastAsia="sk-SK"/>
        </w:rPr>
        <w:t>dysgrafia</w:t>
      </w:r>
      <w:proofErr w:type="spellEnd"/>
      <w:r w:rsidRPr="00C643A7">
        <w:rPr>
          <w:rFonts w:ascii="Tahoma" w:eastAsia="Times New Roman" w:hAnsi="Tahoma" w:cs="Tahoma"/>
          <w:color w:val="000000"/>
          <w:sz w:val="27"/>
          <w:szCs w:val="27"/>
          <w:lang w:eastAsia="sk-SK"/>
        </w:rPr>
        <w:t xml:space="preserve">, </w:t>
      </w:r>
      <w:proofErr w:type="spellStart"/>
      <w:r w:rsidRPr="00C643A7">
        <w:rPr>
          <w:rFonts w:ascii="Tahoma" w:eastAsia="Times New Roman" w:hAnsi="Tahoma" w:cs="Tahoma"/>
          <w:color w:val="000000"/>
          <w:sz w:val="27"/>
          <w:szCs w:val="27"/>
          <w:lang w:eastAsia="sk-SK"/>
        </w:rPr>
        <w:t>dysortografia</w:t>
      </w:r>
      <w:proofErr w:type="spellEnd"/>
      <w:r w:rsidRPr="00C643A7">
        <w:rPr>
          <w:rFonts w:ascii="Tahoma" w:eastAsia="Times New Roman" w:hAnsi="Tahoma" w:cs="Tahoma"/>
          <w:color w:val="000000"/>
          <w:sz w:val="27"/>
          <w:szCs w:val="27"/>
          <w:lang w:eastAsia="sk-SK"/>
        </w:rPr>
        <w:t>). Za nimi nasledujú žiaci s poruchou aktivity a pozornosti, chorí a zdravotne oslabení, s poruchou reči a žiaci s autizmom.</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23" w:name="e4a"/>
      <w:bookmarkStart w:id="24" w:name="4b"/>
      <w:bookmarkEnd w:id="23"/>
      <w:bookmarkEnd w:id="24"/>
      <w:r w:rsidRPr="00C643A7">
        <w:rPr>
          <w:rFonts w:ascii="Tahoma" w:eastAsia="Times New Roman" w:hAnsi="Tahoma" w:cs="Tahoma"/>
          <w:b/>
          <w:bCs/>
          <w:i/>
          <w:iCs/>
          <w:color w:val="000000"/>
          <w:szCs w:val="24"/>
          <w:lang w:eastAsia="sk-SK"/>
        </w:rPr>
        <w:t>§ 2. ods. 4 b</w:t>
      </w:r>
      <w:r w:rsidRPr="00C643A7">
        <w:rPr>
          <w:rFonts w:ascii="Tahoma" w:eastAsia="Times New Roman" w:hAnsi="Tahoma" w:cs="Tahoma"/>
          <w:b/>
          <w:bCs/>
          <w:color w:val="000000"/>
          <w:sz w:val="27"/>
          <w:szCs w:val="27"/>
          <w:lang w:eastAsia="sk-SK"/>
        </w:rPr>
        <w:t> SŠ: Počet prijatých žiakov do prvého ročníka v školskom roku, v ktorom sa správa vypracúva</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Prijatí žiaci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Počet prihlásených žiakov na prijímacie </w:t>
      </w:r>
      <w:proofErr w:type="spellStart"/>
      <w:r w:rsidRPr="00C643A7">
        <w:rPr>
          <w:rFonts w:ascii="Tahoma" w:eastAsia="Times New Roman" w:hAnsi="Tahoma" w:cs="Tahoma"/>
          <w:color w:val="000000"/>
          <w:sz w:val="27"/>
          <w:szCs w:val="27"/>
          <w:lang w:eastAsia="sk-SK"/>
        </w:rPr>
        <w:t>skúšky:súčet</w:t>
      </w:r>
      <w:proofErr w:type="spellEnd"/>
      <w:r w:rsidRPr="00C643A7">
        <w:rPr>
          <w:rFonts w:ascii="Tahoma" w:eastAsia="Times New Roman" w:hAnsi="Tahoma" w:cs="Tahoma"/>
          <w:color w:val="000000"/>
          <w:sz w:val="27"/>
          <w:szCs w:val="27"/>
          <w:lang w:eastAsia="sk-SK"/>
        </w:rPr>
        <w:t xml:space="preserve"> / počet dievčat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agroturistika: 44</w:t>
      </w:r>
      <w:r w:rsidRPr="00C643A7">
        <w:rPr>
          <w:rFonts w:ascii="Tahoma" w:eastAsia="Times New Roman" w:hAnsi="Tahoma" w:cs="Tahoma"/>
          <w:i/>
          <w:iCs/>
          <w:color w:val="000000"/>
          <w:sz w:val="27"/>
          <w:szCs w:val="27"/>
          <w:lang w:eastAsia="sk-SK"/>
        </w:rPr>
        <w:t>/37</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lastRenderedPageBreak/>
        <w:t>agropodnikanie, farmárstvo: 21/6</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kynológia: 78/68</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veterinárne zdravotníctvo a hygiena:102/90</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záhradníctvo:34/25</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potravinárstvo:20/15</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manažment regionálneho CR: 36/29</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Počet žiakov prijatých bez prijímacej skúšky: </w:t>
      </w:r>
      <w:r w:rsidRPr="00C643A7">
        <w:rPr>
          <w:rFonts w:ascii="Tahoma" w:eastAsia="Times New Roman" w:hAnsi="Tahoma" w:cs="Tahoma"/>
          <w:i/>
          <w:iCs/>
          <w:color w:val="000000"/>
          <w:sz w:val="27"/>
          <w:szCs w:val="27"/>
          <w:lang w:eastAsia="sk-SK"/>
        </w:rPr>
        <w:t>súčet / počet dievčat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agropodnikanie, agroturistika: 0/0</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agropodnikanie, farmárstvo: 0/0</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agropodnikanie, kynológia: 4/4</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veterinárne zdravotníctvo a hygiena: 8/7</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záhradníctvo: 0/0</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potravinárstvo: 0/0</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manažment regionálneho CR: 1/1</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Počet žiakov prijatých po úspešnom absolvovaní prijímacích skúšok: </w:t>
      </w:r>
      <w:r w:rsidRPr="00C643A7">
        <w:rPr>
          <w:rFonts w:ascii="Tahoma" w:eastAsia="Times New Roman" w:hAnsi="Tahoma" w:cs="Tahoma"/>
          <w:i/>
          <w:iCs/>
          <w:color w:val="000000"/>
          <w:sz w:val="27"/>
          <w:szCs w:val="27"/>
          <w:lang w:eastAsia="sk-SK"/>
        </w:rPr>
        <w:t>súčet / počet dievčat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agroturistika: 23/18</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farmárstvo: 17/5</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kynológia: 38/36</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veterinárne zdravotníctvo a hygiena:41/37</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záhradníctvo: 25/17</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potravinárstvo: 18/14</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manažment regionálneho CR: 25/20</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Počet zapísaných prvákov k 30.6.2021: </w:t>
      </w:r>
      <w:r w:rsidRPr="00C643A7">
        <w:rPr>
          <w:rFonts w:ascii="Tahoma" w:eastAsia="Times New Roman" w:hAnsi="Tahoma" w:cs="Tahoma"/>
          <w:i/>
          <w:iCs/>
          <w:color w:val="000000"/>
          <w:sz w:val="27"/>
          <w:szCs w:val="27"/>
          <w:lang w:eastAsia="sk-SK"/>
        </w:rPr>
        <w:t>súčet / počet dievčat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lastRenderedPageBreak/>
        <w:t>agropodnikanie, agroturistika: 12/1</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agropodnikanie, farmárstvo: 12/5</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agropodnikanie, kynológia: 24/23</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veterinárne zdravotníctvo a hygiena:30/26</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záhradníctvo: 18/13</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potravinárstvo: 14/10</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manažment regionálneho CR: 12/8</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Skutočný počet žiakov 1.ročníka k 15.9.2021: </w:t>
      </w:r>
      <w:r w:rsidRPr="00C643A7">
        <w:rPr>
          <w:rFonts w:ascii="Tahoma" w:eastAsia="Times New Roman" w:hAnsi="Tahoma" w:cs="Tahoma"/>
          <w:i/>
          <w:iCs/>
          <w:color w:val="000000"/>
          <w:sz w:val="27"/>
          <w:szCs w:val="27"/>
          <w:lang w:eastAsia="sk-SK"/>
        </w:rPr>
        <w:t>súčet / počet dievčat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agroturistika: 14/11</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farmárstvo: 14/7</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kynológia: 25/24</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veterinárne zdravotníctvo a hygiena:33/29</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záhradníctvo: 18/13</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potravinárstvo: 15/11</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manažment regionálneho CR: 12/9</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4"/>
        <w:gridCol w:w="1140"/>
        <w:gridCol w:w="1140"/>
        <w:gridCol w:w="1140"/>
        <w:gridCol w:w="600"/>
        <w:gridCol w:w="554"/>
        <w:gridCol w:w="420"/>
        <w:gridCol w:w="394"/>
        <w:gridCol w:w="648"/>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proofErr w:type="spellStart"/>
            <w:r w:rsidRPr="00C643A7">
              <w:rPr>
                <w:rFonts w:eastAsia="Times New Roman" w:cs="Times New Roman"/>
                <w:b/>
                <w:bCs/>
                <w:szCs w:val="24"/>
                <w:lang w:eastAsia="sk-SK"/>
              </w:rPr>
              <w:t>Gym</w:t>
            </w:r>
            <w:proofErr w:type="spellEnd"/>
            <w:r w:rsidRPr="00C643A7">
              <w:rPr>
                <w:rFonts w:eastAsia="Times New Roman" w:cs="Times New Roman"/>
                <w:b/>
                <w:bCs/>
                <w:szCs w:val="24"/>
                <w:lang w:eastAsia="sk-SK"/>
              </w:rPr>
              <w:t xml:space="preserve"> 8.roč</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proofErr w:type="spellStart"/>
            <w:r w:rsidRPr="00C643A7">
              <w:rPr>
                <w:rFonts w:eastAsia="Times New Roman" w:cs="Times New Roman"/>
                <w:b/>
                <w:bCs/>
                <w:szCs w:val="24"/>
                <w:lang w:eastAsia="sk-SK"/>
              </w:rPr>
              <w:t>Gym</w:t>
            </w:r>
            <w:proofErr w:type="spellEnd"/>
            <w:r w:rsidRPr="00C643A7">
              <w:rPr>
                <w:rFonts w:eastAsia="Times New Roman" w:cs="Times New Roman"/>
                <w:b/>
                <w:bCs/>
                <w:szCs w:val="24"/>
                <w:lang w:eastAsia="sk-SK"/>
              </w:rPr>
              <w:t xml:space="preserve"> 6.roč</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proofErr w:type="spellStart"/>
            <w:r w:rsidRPr="00C643A7">
              <w:rPr>
                <w:rFonts w:eastAsia="Times New Roman" w:cs="Times New Roman"/>
                <w:b/>
                <w:bCs/>
                <w:szCs w:val="24"/>
                <w:lang w:eastAsia="sk-SK"/>
              </w:rPr>
              <w:t>Gym</w:t>
            </w:r>
            <w:proofErr w:type="spellEnd"/>
            <w:r w:rsidRPr="00C643A7">
              <w:rPr>
                <w:rFonts w:eastAsia="Times New Roman" w:cs="Times New Roman"/>
                <w:b/>
                <w:bCs/>
                <w:szCs w:val="24"/>
                <w:lang w:eastAsia="sk-SK"/>
              </w:rPr>
              <w:t xml:space="preserve"> 4.roč</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SOŠ</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SOU</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OU</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Iné</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Spolu</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prihlásení</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335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335</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prijatí</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188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188</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úspešnosti</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56,12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56,12</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25" w:name="e4b"/>
      <w:bookmarkStart w:id="26" w:name="4c"/>
      <w:bookmarkEnd w:id="25"/>
      <w:bookmarkEnd w:id="26"/>
      <w:r w:rsidRPr="00C643A7">
        <w:rPr>
          <w:rFonts w:ascii="Tahoma" w:eastAsia="Times New Roman" w:hAnsi="Tahoma" w:cs="Tahoma"/>
          <w:b/>
          <w:bCs/>
          <w:i/>
          <w:iCs/>
          <w:color w:val="000000"/>
          <w:szCs w:val="24"/>
          <w:lang w:eastAsia="sk-SK"/>
        </w:rPr>
        <w:t>§ 2. ods. 4 c</w:t>
      </w:r>
      <w:r w:rsidRPr="00C643A7">
        <w:rPr>
          <w:rFonts w:ascii="Tahoma" w:eastAsia="Times New Roman" w:hAnsi="Tahoma" w:cs="Tahoma"/>
          <w:b/>
          <w:bCs/>
          <w:color w:val="000000"/>
          <w:sz w:val="27"/>
          <w:szCs w:val="27"/>
          <w:lang w:eastAsia="sk-SK"/>
        </w:rPr>
        <w:t> SŠ: Počet prijatých prihlášok na vzdelávanie v strednej škole</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Prihlášky na SŠ</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Celkový počet prijatých prihlášok na prijímacích skúškach v školskom roku 2021/22 je 335.</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lastRenderedPageBreak/>
        <w:t>I. kolo: 314</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II. kolo: 21</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Počet prihlásených žiakov na prijímacie </w:t>
      </w:r>
      <w:proofErr w:type="spellStart"/>
      <w:r w:rsidRPr="00C643A7">
        <w:rPr>
          <w:rFonts w:ascii="Tahoma" w:eastAsia="Times New Roman" w:hAnsi="Tahoma" w:cs="Tahoma"/>
          <w:color w:val="000000"/>
          <w:sz w:val="27"/>
          <w:szCs w:val="27"/>
          <w:lang w:eastAsia="sk-SK"/>
        </w:rPr>
        <w:t>skúšky:súčet</w:t>
      </w:r>
      <w:proofErr w:type="spellEnd"/>
      <w:r w:rsidRPr="00C643A7">
        <w:rPr>
          <w:rFonts w:ascii="Tahoma" w:eastAsia="Times New Roman" w:hAnsi="Tahoma" w:cs="Tahoma"/>
          <w:color w:val="000000"/>
          <w:sz w:val="27"/>
          <w:szCs w:val="27"/>
          <w:lang w:eastAsia="sk-SK"/>
        </w:rPr>
        <w:t xml:space="preserve"> / počet dievčat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agroturistika: 44/37</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farmárstvo: 21/6</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agropodnikanie, kynológia: 78/68</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veterinárne zdravotníctvo a hygiena:102/90</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záhradníctvo:34/25</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potravinárstvo:20/15</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manažment regionálneho CR: 36/29</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27" w:name="e4c"/>
      <w:bookmarkStart w:id="28" w:name="4d"/>
      <w:bookmarkEnd w:id="27"/>
      <w:bookmarkEnd w:id="28"/>
      <w:r w:rsidRPr="00C643A7">
        <w:rPr>
          <w:rFonts w:ascii="Tahoma" w:eastAsia="Times New Roman" w:hAnsi="Tahoma" w:cs="Tahoma"/>
          <w:b/>
          <w:bCs/>
          <w:i/>
          <w:iCs/>
          <w:color w:val="000000"/>
          <w:szCs w:val="24"/>
          <w:lang w:eastAsia="sk-SK"/>
        </w:rPr>
        <w:t>§ 2. ods. 4 d</w:t>
      </w:r>
      <w:r w:rsidRPr="00C643A7">
        <w:rPr>
          <w:rFonts w:ascii="Tahoma" w:eastAsia="Times New Roman" w:hAnsi="Tahoma" w:cs="Tahoma"/>
          <w:b/>
          <w:bCs/>
          <w:color w:val="000000"/>
          <w:sz w:val="27"/>
          <w:szCs w:val="27"/>
          <w:lang w:eastAsia="sk-SK"/>
        </w:rPr>
        <w:t> SŠ: Počet uchádzačov, ktorí úspešne vykonali prijímaciu skúšku</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Prijímacie skúšky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Počet žiakov, ktorí úspešne vykonali prijímaciu skúšku:</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335 žiakov spolu na prijímacích skúškach</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13 žiakov prijatých bez prijímacej skúšky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15 žiakov nesplnilo podmienky prijatia. Z toho sa 14 žiakov nezúčastnilo prijímacích skúšok a 1 žiak bol neúspešný v teste z matematiky.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Celkovo úspešne vykonalo prijímaciu skúšku: 307 žiakov</w:t>
      </w:r>
      <w:bookmarkStart w:id="29" w:name="e4d"/>
      <w:bookmarkStart w:id="30" w:name="4e"/>
      <w:bookmarkEnd w:id="29"/>
      <w:bookmarkEnd w:id="30"/>
    </w:p>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i/>
          <w:iCs/>
          <w:color w:val="000000"/>
          <w:szCs w:val="24"/>
          <w:lang w:eastAsia="sk-SK"/>
        </w:rPr>
        <w:t>§ 2. ods. 4 e</w:t>
      </w:r>
      <w:r w:rsidRPr="00C643A7">
        <w:rPr>
          <w:rFonts w:ascii="Tahoma" w:eastAsia="Times New Roman" w:hAnsi="Tahoma" w:cs="Tahoma"/>
          <w:b/>
          <w:bCs/>
          <w:color w:val="000000"/>
          <w:sz w:val="27"/>
          <w:szCs w:val="27"/>
          <w:lang w:eastAsia="sk-SK"/>
        </w:rPr>
        <w:t> SŠ: Zoznam študijných odborov a zoznam učebných odborov a ich zameraní, v ktorých škola zabezpečuje výchovu a vzdelávanie; ak ide o strednú odbornú školu, uvádza sa aj informácia, že ide o odbor vzdelávania, v ktorom sa odborné vzdelávanie a príprava uskutočňuje v systéme duálneho vzdelávania</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lastRenderedPageBreak/>
        <w:t>Odbory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Sme škola bez duálneho vzdelávania.</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7"/>
        <w:gridCol w:w="5039"/>
        <w:gridCol w:w="3106"/>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Študijný (učebný) odbor</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Zameranie</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agroturistika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6324 M manažment regionálneho cestovného ruchu</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kynológia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4336 M veterinárne zdravotníctvo a hygiena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hygienická a laboratórna služba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 MP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poľnohospodársky manažment</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2940 M potravinárstvo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potravinár-kvalitár</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 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4211 M záhradníctvo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sadovnícka a krajinárska tvorba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agroturistika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6324 M manažment regionálneho cestovného ruchu</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 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kynológia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 L</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4336 M veterinárne zdravotníctvo a hygiena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hygienická a laboratórna služba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 MP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poľnohospodársky manažment</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2940 M potravinárstvo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spracúvanie mlieka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 Z</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4211 M záhradníctvo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sadovnícka a krajinárska tvorba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agroturistika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6324 M manažment regionálneho cestovného ruchu</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EP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4236 M ekonomika pôdohospodárstva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2940 M potravinárstvo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spracúvanie mlieka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kynológia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4336 M veterinárne zdravotníctvo a hygiena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hygienická a laboratórna služba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poľnohospodársky manažment</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4211 M záhradníctvo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sadovnícka a krajinárska tvorba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IV.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agroturistika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6324 M manažment regionálneho cestovného ruchu</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IV.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kynológia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IV.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4336 M veterinárne zdravotníctvo a hygiena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hygienická a laboratórna služba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IV.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4210 M agropodnikanie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poľnohospodársky manažment</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4211 M záhradníctvo</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sadovnícka a krajinárska tvorba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IV. 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2940 M potravinárstvo</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spracúvanie mlieka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III. V</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4221 Q vidiecka turistika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r>
    </w:tbl>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bookmarkStart w:id="31" w:name="e4e"/>
      <w:bookmarkStart w:id="32" w:name="4f"/>
      <w:bookmarkEnd w:id="31"/>
      <w:bookmarkEnd w:id="32"/>
    </w:p>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p>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i/>
          <w:iCs/>
          <w:color w:val="000000"/>
          <w:szCs w:val="24"/>
          <w:lang w:eastAsia="sk-SK"/>
        </w:rPr>
        <w:lastRenderedPageBreak/>
        <w:t>§ 2. ods. 4 f</w:t>
      </w:r>
      <w:r w:rsidRPr="00C643A7">
        <w:rPr>
          <w:rFonts w:ascii="Tahoma" w:eastAsia="Times New Roman" w:hAnsi="Tahoma" w:cs="Tahoma"/>
          <w:b/>
          <w:bCs/>
          <w:color w:val="000000"/>
          <w:sz w:val="27"/>
          <w:szCs w:val="27"/>
          <w:lang w:eastAsia="sk-SK"/>
        </w:rPr>
        <w:t> SŠ: Výsledky hodnotenia žiakov podľa poskytovaného stupňa vzdelania</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Klasifikácia tried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510"/>
        <w:gridCol w:w="505"/>
        <w:gridCol w:w="488"/>
        <w:gridCol w:w="471"/>
        <w:gridCol w:w="468"/>
        <w:gridCol w:w="478"/>
        <w:gridCol w:w="471"/>
        <w:gridCol w:w="482"/>
        <w:gridCol w:w="468"/>
        <w:gridCol w:w="475"/>
        <w:gridCol w:w="481"/>
        <w:gridCol w:w="488"/>
        <w:gridCol w:w="468"/>
        <w:gridCol w:w="468"/>
        <w:gridCol w:w="495"/>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ADK</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ACH</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ANF</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ANJ</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ASL</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ABE</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APE</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APC</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API</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APS</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ASA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AUT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BIO</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DEJ</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DEK</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1,33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L</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MP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2,18</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1,37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1,33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MP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Z</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2,94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EP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2,95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2,95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3,07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2,93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bl>
    <w:p w:rsidR="00C643A7" w:rsidRPr="00C643A7" w:rsidRDefault="00C643A7" w:rsidP="00C643A7">
      <w:pPr>
        <w:spacing w:after="0" w:line="240" w:lineRule="auto"/>
        <w:rPr>
          <w:rFonts w:eastAsia="Times New Roman" w:cs="Times New Roman"/>
          <w:szCs w:val="24"/>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523"/>
        <w:gridCol w:w="498"/>
        <w:gridCol w:w="489"/>
        <w:gridCol w:w="480"/>
        <w:gridCol w:w="475"/>
        <w:gridCol w:w="493"/>
        <w:gridCol w:w="490"/>
        <w:gridCol w:w="468"/>
        <w:gridCol w:w="468"/>
        <w:gridCol w:w="468"/>
        <w:gridCol w:w="468"/>
        <w:gridCol w:w="505"/>
        <w:gridCol w:w="531"/>
        <w:gridCol w:w="511"/>
        <w:gridCol w:w="500"/>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DOV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EKO</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EPO</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EPR</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EVA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EVO</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EVD</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ETV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ETP</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FIG</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FLA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GED</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GOR</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HOT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HYP</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1,45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L</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MP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3,17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MP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Z</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3,36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EP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1,45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1,12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lastRenderedPageBreak/>
              <w:t>IV.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3,08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3,29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3,47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bl>
    <w:p w:rsidR="00C643A7" w:rsidRPr="00C643A7" w:rsidRDefault="00C643A7" w:rsidP="00C643A7">
      <w:pPr>
        <w:spacing w:after="0" w:line="240" w:lineRule="auto"/>
        <w:rPr>
          <w:rFonts w:eastAsia="Times New Roman" w:cs="Times New Roman"/>
          <w:szCs w:val="24"/>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495"/>
        <w:gridCol w:w="488"/>
        <w:gridCol w:w="490"/>
        <w:gridCol w:w="468"/>
        <w:gridCol w:w="507"/>
        <w:gridCol w:w="519"/>
        <w:gridCol w:w="480"/>
        <w:gridCol w:w="480"/>
        <w:gridCol w:w="468"/>
        <w:gridCol w:w="468"/>
        <w:gridCol w:w="495"/>
        <w:gridCol w:w="478"/>
        <w:gridCol w:w="469"/>
        <w:gridCol w:w="468"/>
        <w:gridCol w:w="477"/>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HYS</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HPT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CHE</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VES</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CHK</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CMZ</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CPV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HZT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INF</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JAZ</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KUS</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KVE</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LAB</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LAT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LAR</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L</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1,38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MP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MP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Z</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3,18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EP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1,31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1,34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1,79</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bl>
    <w:p w:rsidR="00C643A7" w:rsidRPr="00C643A7" w:rsidRDefault="00C643A7" w:rsidP="00C643A7">
      <w:pPr>
        <w:spacing w:after="0" w:line="240" w:lineRule="auto"/>
        <w:rPr>
          <w:rFonts w:eastAsia="Times New Roman" w:cs="Times New Roman"/>
          <w:szCs w:val="24"/>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564"/>
        <w:gridCol w:w="541"/>
        <w:gridCol w:w="523"/>
        <w:gridCol w:w="520"/>
        <w:gridCol w:w="521"/>
        <w:gridCol w:w="494"/>
        <w:gridCol w:w="488"/>
        <w:gridCol w:w="508"/>
        <w:gridCol w:w="513"/>
        <w:gridCol w:w="468"/>
        <w:gridCol w:w="528"/>
        <w:gridCol w:w="518"/>
        <w:gridCol w:w="480"/>
        <w:gridCol w:w="489"/>
        <w:gridCol w:w="526"/>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MMT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MNZ</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MKT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MAT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MEA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MBI</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MIP</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NBV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NPR</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NEJ</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OBN</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ORA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OLP</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OLK</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OVO</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2,92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1,33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L</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MP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1,45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2,91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MP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1,11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Z</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2,29</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2,92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3,04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EP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lastRenderedPageBreak/>
              <w:t>III.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3,32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3,25</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3,13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bl>
    <w:p w:rsidR="00C643A7" w:rsidRPr="00C643A7" w:rsidRDefault="00C643A7" w:rsidP="00C643A7">
      <w:pPr>
        <w:spacing w:after="0" w:line="240" w:lineRule="auto"/>
        <w:rPr>
          <w:rFonts w:eastAsia="Times New Roman" w:cs="Times New Roman"/>
          <w:szCs w:val="24"/>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480"/>
        <w:gridCol w:w="468"/>
        <w:gridCol w:w="478"/>
        <w:gridCol w:w="495"/>
        <w:gridCol w:w="480"/>
        <w:gridCol w:w="468"/>
        <w:gridCol w:w="494"/>
        <w:gridCol w:w="513"/>
        <w:gridCol w:w="552"/>
        <w:gridCol w:w="486"/>
        <w:gridCol w:w="490"/>
        <w:gridCol w:w="504"/>
        <w:gridCol w:w="497"/>
        <w:gridCol w:w="468"/>
        <w:gridCol w:w="496"/>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PRT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PLP</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PKS</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VCR</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POL</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PLZ</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PUY</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PRN</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PWP</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PXA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RAS</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RHZ</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SOV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SAT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SAD</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3,08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1,17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L</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MP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1,11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3,17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1,43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MP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1,41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Z</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2,47</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3,18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3,18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EP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1,41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2,92</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1,14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1,89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bl>
    <w:p w:rsidR="00C643A7" w:rsidRPr="00C643A7" w:rsidRDefault="00C643A7" w:rsidP="00C643A7">
      <w:pPr>
        <w:spacing w:after="0" w:line="240" w:lineRule="auto"/>
        <w:rPr>
          <w:rFonts w:eastAsia="Times New Roman" w:cs="Times New Roman"/>
          <w:szCs w:val="24"/>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468"/>
        <w:gridCol w:w="468"/>
        <w:gridCol w:w="468"/>
        <w:gridCol w:w="472"/>
        <w:gridCol w:w="508"/>
        <w:gridCol w:w="484"/>
        <w:gridCol w:w="494"/>
        <w:gridCol w:w="479"/>
        <w:gridCol w:w="468"/>
        <w:gridCol w:w="468"/>
        <w:gridCol w:w="468"/>
        <w:gridCol w:w="468"/>
        <w:gridCol w:w="451"/>
        <w:gridCol w:w="486"/>
        <w:gridCol w:w="484"/>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SJL</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SLK</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proofErr w:type="spellStart"/>
            <w:r w:rsidRPr="00C643A7">
              <w:rPr>
                <w:rFonts w:ascii="Tahoma" w:eastAsia="Times New Roman" w:hAnsi="Tahoma" w:cs="Tahoma"/>
                <w:b/>
                <w:bCs/>
                <w:sz w:val="21"/>
                <w:szCs w:val="21"/>
                <w:lang w:eastAsia="sk-SK"/>
              </w:rPr>
              <w:t>Spr</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SPC</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SRQ</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STN</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SCH</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ATK</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TEC</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TSF</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TSV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TVZ</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TLV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TUV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UCT</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1,46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L</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1,14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MP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1,11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1,32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MP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1,45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Z</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2,08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3,29</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lastRenderedPageBreak/>
              <w:t>III. EP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3,24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1,42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1,15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2,92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1,57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3,08</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1,13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2,23</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2,92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2,65</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1,06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3,13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1,73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1,46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2,53</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2,67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bl>
    <w:p w:rsidR="00C643A7" w:rsidRPr="00C643A7" w:rsidRDefault="00C643A7" w:rsidP="00C643A7">
      <w:pPr>
        <w:spacing w:after="0" w:line="240" w:lineRule="auto"/>
        <w:rPr>
          <w:rFonts w:eastAsia="Times New Roman" w:cs="Times New Roman"/>
          <w:szCs w:val="24"/>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10"/>
        <w:gridCol w:w="512"/>
        <w:gridCol w:w="472"/>
        <w:gridCol w:w="484"/>
        <w:gridCol w:w="505"/>
        <w:gridCol w:w="469"/>
        <w:gridCol w:w="468"/>
        <w:gridCol w:w="457"/>
        <w:gridCol w:w="458"/>
        <w:gridCol w:w="482"/>
        <w:gridCol w:w="468"/>
        <w:gridCol w:w="490"/>
        <w:gridCol w:w="434"/>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URB</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VCE</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VPB</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VDA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VEP</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VZZ</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ZAF</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ZPT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ZZH</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ZEL</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UAZ</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 w:val="21"/>
                <w:szCs w:val="21"/>
                <w:lang w:eastAsia="sk-SK"/>
              </w:rPr>
            </w:pPr>
            <w:r w:rsidRPr="00C643A7">
              <w:rPr>
                <w:rFonts w:ascii="Tahoma" w:eastAsia="Times New Roman" w:hAnsi="Tahoma" w:cs="Tahoma"/>
                <w:b/>
                <w:bCs/>
                <w:sz w:val="21"/>
                <w:szCs w:val="21"/>
                <w:lang w:eastAsia="sk-SK"/>
              </w:rPr>
              <w:t>ZIV</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L</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1,38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MP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1,93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 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MP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 Z</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2,12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EP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1,27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2,75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1,62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2,36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IV. 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b/>
                <w:bCs/>
                <w:sz w:val="21"/>
                <w:szCs w:val="21"/>
                <w:lang w:eastAsia="sk-SK"/>
              </w:rPr>
              <w:t>III. 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2,22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 w:val="21"/>
                <w:szCs w:val="21"/>
                <w:lang w:eastAsia="sk-SK"/>
              </w:rPr>
            </w:pPr>
            <w:r w:rsidRPr="00C643A7">
              <w:rPr>
                <w:rFonts w:ascii="Tahoma" w:eastAsia="Times New Roman" w:hAnsi="Tahoma" w:cs="Tahoma"/>
                <w:sz w:val="21"/>
                <w:szCs w:val="21"/>
                <w:lang w:eastAsia="sk-SK"/>
              </w:rPr>
              <w:t> </w:t>
            </w:r>
          </w:p>
        </w:tc>
      </w:tr>
    </w:tbl>
    <w:p w:rsid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33" w:name="e4f"/>
      <w:bookmarkEnd w:id="33"/>
    </w:p>
    <w:p w:rsid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p>
    <w:p w:rsid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p>
    <w:p w:rsid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p>
    <w:p w:rsid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p>
    <w:p w:rsid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lastRenderedPageBreak/>
        <w:t>Prospech žiakov</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0"/>
        <w:gridCol w:w="556"/>
        <w:gridCol w:w="1250"/>
        <w:gridCol w:w="592"/>
        <w:gridCol w:w="775"/>
        <w:gridCol w:w="1011"/>
        <w:gridCol w:w="1420"/>
        <w:gridCol w:w="944"/>
        <w:gridCol w:w="944"/>
        <w:gridCol w:w="944"/>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Trieda</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Počet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Vyznamenaní</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Veľmi dobre</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Prospeli</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Neprospeli</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Neklasifikovaní</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Správanie 2</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Správanie 3</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Správanie 4</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 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 L</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 MP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 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 MP</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 Z</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III. AT</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III. EP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III.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III.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III.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IV. AT</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IV. 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IV. 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29</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8</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IV. MZ</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IV. P</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III. 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0</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34" w:name="4g"/>
      <w:bookmarkEnd w:id="34"/>
      <w:r w:rsidRPr="00C643A7">
        <w:rPr>
          <w:rFonts w:ascii="Tahoma" w:eastAsia="Times New Roman" w:hAnsi="Tahoma" w:cs="Tahoma"/>
          <w:b/>
          <w:bCs/>
          <w:i/>
          <w:iCs/>
          <w:color w:val="000000"/>
          <w:szCs w:val="24"/>
          <w:lang w:eastAsia="sk-SK"/>
        </w:rPr>
        <w:lastRenderedPageBreak/>
        <w:t>§ 2. ods. 4 g</w:t>
      </w:r>
      <w:r w:rsidRPr="00C643A7">
        <w:rPr>
          <w:rFonts w:ascii="Tahoma" w:eastAsia="Times New Roman" w:hAnsi="Tahoma" w:cs="Tahoma"/>
          <w:b/>
          <w:bCs/>
          <w:color w:val="000000"/>
          <w:sz w:val="27"/>
          <w:szCs w:val="27"/>
          <w:lang w:eastAsia="sk-SK"/>
        </w:rPr>
        <w:t> SŠ: Výsledky úspešnosti školy pri príprave žiakov na výkon povolania</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Úspešnosť školy pri príprave žiakov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Externá časť MS</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0"/>
        <w:gridCol w:w="820"/>
        <w:gridCol w:w="921"/>
        <w:gridCol w:w="1539"/>
        <w:gridCol w:w="1543"/>
        <w:gridCol w:w="1258"/>
        <w:gridCol w:w="995"/>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Predmet</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Úroveň</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Počet žiakov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Percento úspešnosti EČ</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proofErr w:type="spellStart"/>
            <w:r w:rsidRPr="00C643A7">
              <w:rPr>
                <w:rFonts w:eastAsia="Times New Roman" w:cs="Times New Roman"/>
                <w:b/>
                <w:bCs/>
                <w:szCs w:val="24"/>
                <w:lang w:eastAsia="sk-SK"/>
              </w:rPr>
              <w:t>Percentil</w:t>
            </w:r>
            <w:proofErr w:type="spellEnd"/>
            <w:r w:rsidRPr="00C643A7">
              <w:rPr>
                <w:rFonts w:eastAsia="Times New Roman" w:cs="Times New Roman"/>
                <w:b/>
                <w:bCs/>
                <w:szCs w:val="24"/>
                <w:lang w:eastAsia="sk-SK"/>
              </w:rPr>
              <w:t xml:space="preserve"> úspešnosti EČ</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Písomná forma IČ</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eastAsia="Times New Roman" w:cs="Times New Roman"/>
                <w:b/>
                <w:bCs/>
                <w:szCs w:val="24"/>
                <w:lang w:eastAsia="sk-SK"/>
              </w:rPr>
            </w:pPr>
            <w:r w:rsidRPr="00C643A7">
              <w:rPr>
                <w:rFonts w:eastAsia="Times New Roman" w:cs="Times New Roman"/>
                <w:b/>
                <w:bCs/>
                <w:szCs w:val="24"/>
                <w:lang w:eastAsia="sk-SK"/>
              </w:rPr>
              <w:t>Ústna forma IČ</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slovenský jazyk a literatúra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114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56,87</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43,82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68,56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1,92</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anglický jazyk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B1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110</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57,61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48,56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68,15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2,24</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anglický jazyk</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B2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75,4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66,05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82,5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1,00</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praktická časť odbornej zložky</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114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1,68</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teoretická časť odbornej zložky</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114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2,34</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b/>
                <w:bCs/>
                <w:szCs w:val="24"/>
                <w:lang w:eastAsia="sk-SK"/>
              </w:rPr>
              <w:t>absolventská skúška VOŠ</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9</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 </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eastAsia="Times New Roman" w:cs="Times New Roman"/>
                <w:szCs w:val="24"/>
                <w:lang w:eastAsia="sk-SK"/>
              </w:rPr>
            </w:pPr>
            <w:r w:rsidRPr="00C643A7">
              <w:rPr>
                <w:rFonts w:eastAsia="Times New Roman" w:cs="Times New Roman"/>
                <w:szCs w:val="24"/>
                <w:lang w:eastAsia="sk-SK"/>
              </w:rPr>
              <w:t>1,56</w:t>
            </w:r>
          </w:p>
        </w:tc>
      </w:tr>
    </w:tbl>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bookmarkStart w:id="35" w:name="e4g"/>
      <w:bookmarkStart w:id="36" w:name="4h"/>
      <w:bookmarkEnd w:id="35"/>
      <w:bookmarkEnd w:id="36"/>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i/>
          <w:iCs/>
          <w:color w:val="000000"/>
          <w:szCs w:val="24"/>
          <w:lang w:eastAsia="sk-SK"/>
        </w:rPr>
        <w:t>§ 2. ods. 4 h</w:t>
      </w:r>
      <w:r w:rsidRPr="00C643A7">
        <w:rPr>
          <w:rFonts w:ascii="Tahoma" w:eastAsia="Times New Roman" w:hAnsi="Tahoma" w:cs="Tahoma"/>
          <w:b/>
          <w:bCs/>
          <w:color w:val="000000"/>
          <w:sz w:val="27"/>
          <w:szCs w:val="27"/>
          <w:lang w:eastAsia="sk-SK"/>
        </w:rPr>
        <w:t> SŠ: Výsledky uplatniteľnosti žiakov na trhu práce alebo úspešnosti prijímania žiakov na ďalšie štúdium</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Uplatnenie žiakov</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516"/>
        <w:gridCol w:w="1540"/>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Počet absolventov SŠ</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Študijný odbor</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 31.08.2022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122</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ktorí pokračovali v štúdiu na VŠ resp. ďalšom štúdiu (nadväzujúce formy)-údaj k 15.09.2022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63</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umiestnenia absolventov šk. roku 2021/22 na VŠ resp. v ďalšom štúdiu</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51,64 %</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ktorí sa zamestnali - údaj k 15.09.2022</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41</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z toho zamestnaní v odbore, v ktorom vyštudovali</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15</w:t>
            </w:r>
          </w:p>
        </w:tc>
      </w:tr>
    </w:tbl>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bookmarkStart w:id="37" w:name="e4h"/>
      <w:bookmarkStart w:id="38" w:name="5a"/>
      <w:bookmarkEnd w:id="37"/>
      <w:bookmarkEnd w:id="38"/>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i/>
          <w:iCs/>
          <w:color w:val="000000"/>
          <w:szCs w:val="24"/>
          <w:lang w:eastAsia="sk-SK"/>
        </w:rPr>
        <w:lastRenderedPageBreak/>
        <w:t>§ 2. ods. 5 a</w:t>
      </w:r>
      <w:r w:rsidRPr="00C643A7">
        <w:rPr>
          <w:rFonts w:ascii="Tahoma" w:eastAsia="Times New Roman" w:hAnsi="Tahoma" w:cs="Tahoma"/>
          <w:b/>
          <w:bCs/>
          <w:color w:val="000000"/>
          <w:sz w:val="27"/>
          <w:szCs w:val="27"/>
          <w:lang w:eastAsia="sk-SK"/>
        </w:rPr>
        <w:t> Informácie o finančnom zabezpečení výchovno-vzdelávacej činnosti školy alebo školského zariadenia podľa osobitného predpisu</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Finančné a hmotné zabezpečenie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1. Dotácie zo štátneho rozpočtu na žiakov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normatívne bežné výdavky z MŠVVaŠ SR: 1.538.326 €</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2. Príspevky na čiastočnú úhradu nákladov spojených s hmotným zabezpečením školy od rodičov alebo inej osoby, ktorá má voči žiakovi vyživovaciu povinnosť</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Nemáme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3. Finančné prostriedky prijaté za vzdelávacie poukazy a spôsob ich použitia v členení podľa financovaných aktivít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Finančné prostriedky prijaté zo VP: 9.594,00 €</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Fin. prostriedky boli použité na nákup učebných pomôcok a energie.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4. Finančné prostriedky získané od rodičov alebo zákonných zástupcov žiakov, právnických osôb alebo fyzických osôb a spôsob ich použitia v členení podľa finančných aktivít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Nemáme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5. Iné finančné prostriedky získané podľa osobitných predpisov</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i/>
          <w:iCs/>
          <w:color w:val="000000"/>
          <w:sz w:val="27"/>
          <w:szCs w:val="27"/>
          <w:lang w:eastAsia="sk-SK"/>
        </w:rPr>
        <w:t>2 % zo zaplatenej dane za rok 2020 v 1.746,67 € z nadácie Spoločne pre región formou darovacej zmluvy</w:t>
      </w:r>
    </w:p>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bookmarkStart w:id="39" w:name="e5a"/>
      <w:bookmarkStart w:id="40" w:name="5b"/>
      <w:bookmarkEnd w:id="39"/>
      <w:bookmarkEnd w:id="40"/>
    </w:p>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p>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p>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p>
    <w:p w:rsidR="00C643A7" w:rsidRDefault="00C643A7" w:rsidP="00C643A7">
      <w:pPr>
        <w:spacing w:before="100" w:beforeAutospacing="1" w:after="100" w:afterAutospacing="1" w:line="240" w:lineRule="auto"/>
        <w:outlineLvl w:val="2"/>
        <w:rPr>
          <w:rFonts w:ascii="Tahoma" w:eastAsia="Times New Roman" w:hAnsi="Tahoma" w:cs="Tahoma"/>
          <w:b/>
          <w:bCs/>
          <w:i/>
          <w:iCs/>
          <w:color w:val="000000"/>
          <w:szCs w:val="24"/>
          <w:lang w:eastAsia="sk-SK"/>
        </w:rPr>
      </w:pP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i/>
          <w:iCs/>
          <w:color w:val="000000"/>
          <w:szCs w:val="24"/>
          <w:lang w:eastAsia="sk-SK"/>
        </w:rPr>
        <w:lastRenderedPageBreak/>
        <w:t>§ 2. ods. 5 b</w:t>
      </w:r>
      <w:r w:rsidRPr="00C643A7">
        <w:rPr>
          <w:rFonts w:ascii="Tahoma" w:eastAsia="Times New Roman" w:hAnsi="Tahoma" w:cs="Tahoma"/>
          <w:b/>
          <w:bCs/>
          <w:color w:val="000000"/>
          <w:sz w:val="27"/>
          <w:szCs w:val="27"/>
          <w:lang w:eastAsia="sk-SK"/>
        </w:rPr>
        <w:t> Informácie o aktivitách školy alebo školského zariadenia, ktoré realizuje pre deti alebo pre žiakov v ich voľnom čase</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Voľnočasové aktivity</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015"/>
        <w:gridCol w:w="1285"/>
        <w:gridCol w:w="2756"/>
      </w:tblGrid>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Názov záujmového krúžku</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Počet žiakov</w:t>
            </w:r>
          </w:p>
        </w:tc>
        <w:tc>
          <w:tcPr>
            <w:tcW w:w="0" w:type="auto"/>
            <w:tcBorders>
              <w:top w:val="outset" w:sz="6" w:space="0" w:color="auto"/>
              <w:left w:val="outset" w:sz="6" w:space="0" w:color="auto"/>
              <w:bottom w:val="outset" w:sz="6" w:space="0" w:color="auto"/>
              <w:right w:val="outset" w:sz="6" w:space="0" w:color="auto"/>
            </w:tcBorders>
            <w:vAlign w:val="center"/>
            <w:hideMark/>
          </w:tcPr>
          <w:p w:rsidR="00C643A7" w:rsidRPr="00C643A7" w:rsidRDefault="00C643A7" w:rsidP="00C643A7">
            <w:pPr>
              <w:spacing w:after="0" w:line="240" w:lineRule="auto"/>
              <w:jc w:val="center"/>
              <w:rPr>
                <w:rFonts w:ascii="Tahoma" w:eastAsia="Times New Roman" w:hAnsi="Tahoma" w:cs="Tahoma"/>
                <w:b/>
                <w:bCs/>
                <w:szCs w:val="24"/>
                <w:lang w:eastAsia="sk-SK"/>
              </w:rPr>
            </w:pPr>
            <w:r w:rsidRPr="00C643A7">
              <w:rPr>
                <w:rFonts w:ascii="Tahoma" w:eastAsia="Times New Roman" w:hAnsi="Tahoma" w:cs="Tahoma"/>
                <w:b/>
                <w:bCs/>
                <w:szCs w:val="24"/>
                <w:lang w:eastAsia="sk-SK"/>
              </w:rPr>
              <w:t>Vedúci</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Angličtina krok za krokom k maturite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Janka Bazelidesová</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Environmentálny krúžok</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Emília Čanecká</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Kreatívna kresba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Ing. Bronislava </w:t>
            </w:r>
            <w:proofErr w:type="spellStart"/>
            <w:r w:rsidRPr="00C643A7">
              <w:rPr>
                <w:rFonts w:ascii="Tahoma" w:eastAsia="Times New Roman" w:hAnsi="Tahoma" w:cs="Tahoma"/>
                <w:szCs w:val="24"/>
                <w:lang w:eastAsia="sk-SK"/>
              </w:rPr>
              <w:t>Poljak</w:t>
            </w:r>
            <w:proofErr w:type="spellEnd"/>
            <w:r w:rsidRPr="00C643A7">
              <w:rPr>
                <w:rFonts w:ascii="Tahoma" w:eastAsia="Times New Roman" w:hAnsi="Tahoma" w:cs="Tahoma"/>
                <w:szCs w:val="24"/>
                <w:lang w:eastAsia="sk-SK"/>
              </w:rPr>
              <w:t xml:space="preserve"> </w:t>
            </w:r>
            <w:proofErr w:type="spellStart"/>
            <w:r w:rsidRPr="00C643A7">
              <w:rPr>
                <w:rFonts w:ascii="Tahoma" w:eastAsia="Times New Roman" w:hAnsi="Tahoma" w:cs="Tahoma"/>
                <w:szCs w:val="24"/>
                <w:lang w:eastAsia="sk-SK"/>
              </w:rPr>
              <w:t>Lamrichová</w:t>
            </w:r>
            <w:proofErr w:type="spellEnd"/>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Krúžok cestovného ruchu</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Miroslava Mičurová</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Krúžok fitness, kruhové tréningy</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Mgr. Petra </w:t>
            </w:r>
            <w:proofErr w:type="spellStart"/>
            <w:r w:rsidRPr="00C643A7">
              <w:rPr>
                <w:rFonts w:ascii="Tahoma" w:eastAsia="Times New Roman" w:hAnsi="Tahoma" w:cs="Tahoma"/>
                <w:szCs w:val="24"/>
                <w:lang w:eastAsia="sk-SK"/>
              </w:rPr>
              <w:t>Uhláriková</w:t>
            </w:r>
            <w:proofErr w:type="spellEnd"/>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Krúžok tvorivo-odbornej činnosti</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7</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Ing. Bronislava </w:t>
            </w:r>
            <w:proofErr w:type="spellStart"/>
            <w:r w:rsidRPr="00C643A7">
              <w:rPr>
                <w:rFonts w:ascii="Tahoma" w:eastAsia="Times New Roman" w:hAnsi="Tahoma" w:cs="Tahoma"/>
                <w:szCs w:val="24"/>
                <w:lang w:eastAsia="sk-SK"/>
              </w:rPr>
              <w:t>Poljak</w:t>
            </w:r>
            <w:proofErr w:type="spellEnd"/>
            <w:r w:rsidRPr="00C643A7">
              <w:rPr>
                <w:rFonts w:ascii="Tahoma" w:eastAsia="Times New Roman" w:hAnsi="Tahoma" w:cs="Tahoma"/>
                <w:szCs w:val="24"/>
                <w:lang w:eastAsia="sk-SK"/>
              </w:rPr>
              <w:t xml:space="preserve"> </w:t>
            </w:r>
            <w:proofErr w:type="spellStart"/>
            <w:r w:rsidRPr="00C643A7">
              <w:rPr>
                <w:rFonts w:ascii="Tahoma" w:eastAsia="Times New Roman" w:hAnsi="Tahoma" w:cs="Tahoma"/>
                <w:szCs w:val="24"/>
                <w:lang w:eastAsia="sk-SK"/>
              </w:rPr>
              <w:t>Lamrichová</w:t>
            </w:r>
            <w:proofErr w:type="spellEnd"/>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Kynologický krúžok - príprava psovodov z radov mládeže</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6</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Zuzana </w:t>
            </w:r>
            <w:proofErr w:type="spellStart"/>
            <w:r w:rsidRPr="00C643A7">
              <w:rPr>
                <w:rFonts w:ascii="Tahoma" w:eastAsia="Times New Roman" w:hAnsi="Tahoma" w:cs="Tahoma"/>
                <w:szCs w:val="24"/>
                <w:lang w:eastAsia="sk-SK"/>
              </w:rPr>
              <w:t>Ďurneková</w:t>
            </w:r>
            <w:proofErr w:type="spellEnd"/>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Kynologický krúžok Jakuba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Mgr. Tomáš Jakuba, PhD.</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 xml:space="preserve">Kynologický krúžok </w:t>
            </w:r>
            <w:proofErr w:type="spellStart"/>
            <w:r w:rsidRPr="00C643A7">
              <w:rPr>
                <w:rFonts w:ascii="Tahoma" w:eastAsia="Times New Roman" w:hAnsi="Tahoma" w:cs="Tahoma"/>
                <w:b/>
                <w:bCs/>
                <w:szCs w:val="24"/>
                <w:lang w:eastAsia="sk-SK"/>
              </w:rPr>
              <w:t>Šramek</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12</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Jan Šrámek</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Kynologický krúžok Kaplárová</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6</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Monika Kaplárová</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Online ekonómia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14</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Katarína Némethová</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Sekretárske práce</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14</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Martina Bellová</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Spoznávame prírodu</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10</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Anna Belová</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Starostlivosť o malé zvieratá</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15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Ing. Eleonóra Boocová</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Športové hry</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8</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Mgr. Jozef Horka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Športové hry - volejbal</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21</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Mgr. Katarína Jurkovičová</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Tvorba mediálnych obsahov</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 xml:space="preserve">Ivan </w:t>
            </w:r>
            <w:proofErr w:type="spellStart"/>
            <w:r w:rsidRPr="00C643A7">
              <w:rPr>
                <w:rFonts w:ascii="Tahoma" w:eastAsia="Times New Roman" w:hAnsi="Tahoma" w:cs="Tahoma"/>
                <w:szCs w:val="24"/>
                <w:lang w:eastAsia="sk-SK"/>
              </w:rPr>
              <w:t>Bačikovský</w:t>
            </w:r>
            <w:proofErr w:type="spellEnd"/>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Zelená škola</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35</w:t>
            </w:r>
          </w:p>
        </w:tc>
        <w:tc>
          <w:tcPr>
            <w:tcW w:w="0" w:type="auto"/>
            <w:tcBorders>
              <w:top w:val="outset" w:sz="6" w:space="0" w:color="auto"/>
              <w:left w:val="outset" w:sz="6" w:space="0" w:color="auto"/>
              <w:bottom w:val="outset" w:sz="6" w:space="0" w:color="auto"/>
              <w:right w:val="outset" w:sz="6" w:space="0" w:color="auto"/>
            </w:tcBorders>
            <w:shd w:val="clear" w:color="auto" w:fill="D3E8FC"/>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Mgr. Marek Jakubička</w:t>
            </w:r>
          </w:p>
        </w:tc>
      </w:tr>
      <w:tr w:rsidR="00C643A7" w:rsidRPr="00C643A7" w:rsidTr="00C643A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b/>
                <w:bCs/>
                <w:szCs w:val="24"/>
                <w:lang w:eastAsia="sk-SK"/>
              </w:rPr>
              <w:t>Žiacka školská rada</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35</w:t>
            </w:r>
          </w:p>
        </w:tc>
        <w:tc>
          <w:tcPr>
            <w:tcW w:w="0" w:type="auto"/>
            <w:tcBorders>
              <w:top w:val="outset" w:sz="6" w:space="0" w:color="auto"/>
              <w:left w:val="outset" w:sz="6" w:space="0" w:color="auto"/>
              <w:bottom w:val="outset" w:sz="6" w:space="0" w:color="auto"/>
              <w:right w:val="outset" w:sz="6" w:space="0" w:color="auto"/>
            </w:tcBorders>
            <w:shd w:val="clear" w:color="auto" w:fill="E9F7FF"/>
            <w:vAlign w:val="center"/>
            <w:hideMark/>
          </w:tcPr>
          <w:p w:rsidR="00C643A7" w:rsidRPr="00C643A7" w:rsidRDefault="00C643A7" w:rsidP="00C643A7">
            <w:pPr>
              <w:spacing w:after="0" w:line="240" w:lineRule="auto"/>
              <w:rPr>
                <w:rFonts w:ascii="Tahoma" w:eastAsia="Times New Roman" w:hAnsi="Tahoma" w:cs="Tahoma"/>
                <w:szCs w:val="24"/>
                <w:lang w:eastAsia="sk-SK"/>
              </w:rPr>
            </w:pPr>
            <w:r w:rsidRPr="00C643A7">
              <w:rPr>
                <w:rFonts w:ascii="Tahoma" w:eastAsia="Times New Roman" w:hAnsi="Tahoma" w:cs="Tahoma"/>
                <w:szCs w:val="24"/>
                <w:lang w:eastAsia="sk-SK"/>
              </w:rPr>
              <w:t>Mgr. Dana Višňovská</w:t>
            </w:r>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41" w:name="e5b"/>
      <w:bookmarkStart w:id="42" w:name="5c"/>
      <w:bookmarkEnd w:id="41"/>
      <w:bookmarkEnd w:id="42"/>
      <w:r w:rsidRPr="00C643A7">
        <w:rPr>
          <w:rFonts w:ascii="Tahoma" w:eastAsia="Times New Roman" w:hAnsi="Tahoma" w:cs="Tahoma"/>
          <w:b/>
          <w:bCs/>
          <w:i/>
          <w:iCs/>
          <w:color w:val="000000"/>
          <w:szCs w:val="24"/>
          <w:lang w:eastAsia="sk-SK"/>
        </w:rPr>
        <w:t>§ 2. ods. 5 c</w:t>
      </w:r>
      <w:r w:rsidRPr="00C643A7">
        <w:rPr>
          <w:rFonts w:ascii="Tahoma" w:eastAsia="Times New Roman" w:hAnsi="Tahoma" w:cs="Tahoma"/>
          <w:b/>
          <w:bCs/>
          <w:color w:val="000000"/>
          <w:sz w:val="27"/>
          <w:szCs w:val="27"/>
          <w:lang w:eastAsia="sk-SK"/>
        </w:rPr>
        <w:t> Informácie o spolupráci školy alebo školského zariadenia s rodičmi detí alebo žiakov alebo s inými fyzickými osobami, ktoré majú deti alebo žiakov zverené do osobnej alebo pestúnskej starostlivosti</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Spolupráca školy s rodičmi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Škola spolupracuje s rodičmi všetkých žiakov, zvlášť sa venujeme žiakom a zákonným zástupcom žiakov zverených do osobnej alebo pestúnskej </w:t>
      </w:r>
      <w:r w:rsidRPr="00C643A7">
        <w:rPr>
          <w:rFonts w:ascii="Tahoma" w:eastAsia="Times New Roman" w:hAnsi="Tahoma" w:cs="Tahoma"/>
          <w:color w:val="000000"/>
          <w:sz w:val="27"/>
          <w:szCs w:val="27"/>
          <w:lang w:eastAsia="sk-SK"/>
        </w:rPr>
        <w:lastRenderedPageBreak/>
        <w:t>starostlivosti. Na žiakov sa pravidelne vypracováva hodnotenie pre ÚPSVaR, Oddelenie sociálnoprávnej ochrany detí a sociálnej kurately, prípadne na Okresný súd.</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Spolupracujeme s centrami pedagogicko-psychologického poradenstva.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Sociálne odkázaní žiaci môžu čerpať sociálne štipendium. V minulom školskom roku z tých, čo požiadali, nevznikol nikomu nárok, nakoľko nespĺňali požiadavky stanovené štátom.</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O materské štipendium nebolo požiadané.</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Z rodičovského združenia neboli vyplácané žiadne sociálne dávky.</w:t>
      </w:r>
      <w:bookmarkStart w:id="43" w:name="e5c"/>
      <w:bookmarkStart w:id="44" w:name="5d"/>
      <w:bookmarkEnd w:id="43"/>
      <w:bookmarkEnd w:id="44"/>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i/>
          <w:iCs/>
          <w:color w:val="000000"/>
          <w:szCs w:val="24"/>
          <w:lang w:eastAsia="sk-SK"/>
        </w:rPr>
        <w:t>§ 2. ods. 5 d</w:t>
      </w:r>
      <w:r w:rsidRPr="00C643A7">
        <w:rPr>
          <w:rFonts w:ascii="Tahoma" w:eastAsia="Times New Roman" w:hAnsi="Tahoma" w:cs="Tahoma"/>
          <w:b/>
          <w:bCs/>
          <w:color w:val="000000"/>
          <w:sz w:val="27"/>
          <w:szCs w:val="27"/>
          <w:lang w:eastAsia="sk-SK"/>
        </w:rPr>
        <w:t> Iné skutočnosti, ktoré sú pre školu alebo pre školské zariadenie podstatné</w:t>
      </w:r>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r w:rsidRPr="00C643A7">
        <w:rPr>
          <w:rFonts w:ascii="Tahoma" w:eastAsia="Times New Roman" w:hAnsi="Tahoma" w:cs="Tahoma"/>
          <w:b/>
          <w:bCs/>
          <w:color w:val="000000"/>
          <w:sz w:val="27"/>
          <w:szCs w:val="27"/>
          <w:lang w:eastAsia="sk-SK"/>
        </w:rPr>
        <w:t>Iné podstatné skutočnosti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Súčasťou školy je školský areál, ktorý v školskom roku 2021/22 prešiel výraznou zmenou. V rámci projektu IROP bol revitalizovaný. Takmer všetky práce boli realizované žiakmi školy pod vedením odborných učiteľov. Cez prázdniny boli služby na údržbu a polievanie (zamestnanci a žiaci), aby sa výsadba dobre zakorenila.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Ďalšou súčasťou školy je Centrum odborného vzdelávania a prípravy v kynológii. V školskom roku 2021/22 sa v centre uskutočnilo množstvo prednášok, workshopov, praktických činností a krúžkovej činnosti.</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Zelená škola - škola je zapojená od školského roku 2021/2022 do dlhodobého programu, prioritná téma je ODPAD.</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 kolégiu Zelenej školy pracuje 9 žiakov a 3 pedagógovia, vrátane koordinátora.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 rámci programu bola celá škola zapojená do viacerých environmentálnych aktivít:</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triedenie odpadu v učebniach a na chodbách školy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pomoc pri úprave a čistení areálu školy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čistenie lokalít mesta Žilina (odpad), napr. okolie </w:t>
      </w:r>
      <w:proofErr w:type="spellStart"/>
      <w:r w:rsidRPr="00C643A7">
        <w:rPr>
          <w:rFonts w:ascii="Tahoma" w:eastAsia="Times New Roman" w:hAnsi="Tahoma" w:cs="Tahoma"/>
          <w:color w:val="000000"/>
          <w:sz w:val="27"/>
          <w:szCs w:val="27"/>
          <w:lang w:eastAsia="sk-SK"/>
        </w:rPr>
        <w:t>Vuralu</w:t>
      </w:r>
      <w:proofErr w:type="spellEnd"/>
      <w:r w:rsidRPr="00C643A7">
        <w:rPr>
          <w:rFonts w:ascii="Tahoma" w:eastAsia="Times New Roman" w:hAnsi="Tahoma" w:cs="Tahoma"/>
          <w:color w:val="000000"/>
          <w:sz w:val="27"/>
          <w:szCs w:val="27"/>
          <w:lang w:eastAsia="sk-SK"/>
        </w:rPr>
        <w:t xml:space="preserve">, </w:t>
      </w:r>
      <w:proofErr w:type="spellStart"/>
      <w:r w:rsidRPr="00C643A7">
        <w:rPr>
          <w:rFonts w:ascii="Tahoma" w:eastAsia="Times New Roman" w:hAnsi="Tahoma" w:cs="Tahoma"/>
          <w:color w:val="000000"/>
          <w:sz w:val="27"/>
          <w:szCs w:val="27"/>
          <w:lang w:eastAsia="sk-SK"/>
        </w:rPr>
        <w:t>Brodno</w:t>
      </w:r>
      <w:proofErr w:type="spellEnd"/>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p>
    <w:tbl>
      <w:tblPr>
        <w:tblW w:w="7431" w:type="dxa"/>
        <w:tblInd w:w="-5" w:type="dxa"/>
        <w:tblCellMar>
          <w:left w:w="0" w:type="dxa"/>
          <w:right w:w="0" w:type="dxa"/>
        </w:tblCellMar>
        <w:tblLook w:val="04A0" w:firstRow="1" w:lastRow="0" w:firstColumn="1" w:lastColumn="0" w:noHBand="0" w:noVBand="1"/>
      </w:tblPr>
      <w:tblGrid>
        <w:gridCol w:w="3079"/>
        <w:gridCol w:w="1273"/>
        <w:gridCol w:w="3079"/>
      </w:tblGrid>
      <w:tr w:rsidR="00C643A7" w:rsidRPr="00C643A7" w:rsidTr="00C643A7">
        <w:tc>
          <w:tcPr>
            <w:tcW w:w="30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jc w:val="center"/>
              <w:rPr>
                <w:rFonts w:eastAsia="Times New Roman" w:cs="Times New Roman"/>
                <w:szCs w:val="24"/>
                <w:lang w:eastAsia="sk-SK"/>
              </w:rPr>
            </w:pPr>
            <w:r w:rsidRPr="00C643A7">
              <w:rPr>
                <w:rFonts w:ascii="Arial Narrow" w:eastAsia="Times New Roman" w:hAnsi="Arial Narrow" w:cs="Times New Roman"/>
                <w:b/>
                <w:bCs/>
                <w:sz w:val="20"/>
                <w:szCs w:val="20"/>
                <w:lang w:eastAsia="sk-SK"/>
              </w:rPr>
              <w:lastRenderedPageBreak/>
              <w:t>Názov workshopu</w:t>
            </w:r>
          </w:p>
        </w:tc>
        <w:tc>
          <w:tcPr>
            <w:tcW w:w="12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jc w:val="center"/>
              <w:rPr>
                <w:rFonts w:eastAsia="Times New Roman" w:cs="Times New Roman"/>
                <w:szCs w:val="24"/>
                <w:lang w:eastAsia="sk-SK"/>
              </w:rPr>
            </w:pPr>
            <w:r w:rsidRPr="00C643A7">
              <w:rPr>
                <w:rFonts w:ascii="Arial Narrow" w:eastAsia="Times New Roman" w:hAnsi="Arial Narrow" w:cs="Times New Roman"/>
                <w:b/>
                <w:bCs/>
                <w:sz w:val="20"/>
                <w:szCs w:val="20"/>
                <w:lang w:eastAsia="sk-SK"/>
              </w:rPr>
              <w:t>Dátum realizácie</w:t>
            </w:r>
          </w:p>
        </w:tc>
        <w:tc>
          <w:tcPr>
            <w:tcW w:w="30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200" w:line="276" w:lineRule="atLeast"/>
              <w:jc w:val="center"/>
              <w:rPr>
                <w:rFonts w:eastAsia="Times New Roman" w:cs="Times New Roman"/>
                <w:szCs w:val="24"/>
                <w:lang w:eastAsia="sk-SK"/>
              </w:rPr>
            </w:pPr>
            <w:r w:rsidRPr="00C643A7">
              <w:rPr>
                <w:rFonts w:ascii="Arial Narrow" w:eastAsia="Times New Roman" w:hAnsi="Arial Narrow" w:cs="Times New Roman"/>
                <w:b/>
                <w:bCs/>
                <w:sz w:val="20"/>
                <w:szCs w:val="20"/>
                <w:lang w:eastAsia="sk-SK"/>
              </w:rPr>
              <w:t>Spôsob realizácie a účastníci</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1 </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Prvá pomoc psom</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18. 10. 2021</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200" w:line="276" w:lineRule="atLeast"/>
              <w:rPr>
                <w:rFonts w:eastAsia="Times New Roman" w:cs="Times New Roman"/>
                <w:szCs w:val="24"/>
                <w:lang w:eastAsia="sk-SK"/>
              </w:rPr>
            </w:pPr>
            <w:r w:rsidRPr="00C643A7">
              <w:rPr>
                <w:rFonts w:ascii="Arial Narrow" w:eastAsia="Times New Roman" w:hAnsi="Arial Narrow" w:cs="Times New Roman"/>
                <w:sz w:val="20"/>
                <w:szCs w:val="20"/>
                <w:lang w:eastAsia="sk-SK"/>
              </w:rPr>
              <w:t>Kynologické triedy I. a IV. K lektorka MVDr. Magdaléna Barnišinová</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2</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Služobná a športová kynológia, výcvik záchranárskych psov</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21. 10. 2021</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IV. K lektor Jan Šrámek</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3</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Povinnosti chovateľov spoločenských zvierat – Welfare zvierat</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26. 10. 2021</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 xml:space="preserve">III. K, IV. K, lektorka </w:t>
            </w:r>
            <w:proofErr w:type="spellStart"/>
            <w:r w:rsidRPr="00C643A7">
              <w:rPr>
                <w:rFonts w:ascii="Arial Narrow" w:eastAsia="Times New Roman" w:hAnsi="Arial Narrow" w:cs="Times New Roman"/>
                <w:sz w:val="20"/>
                <w:szCs w:val="20"/>
                <w:lang w:eastAsia="sk-SK"/>
              </w:rPr>
              <w:t>Mgr.Nikola</w:t>
            </w:r>
            <w:proofErr w:type="spellEnd"/>
            <w:r w:rsidRPr="00C643A7">
              <w:rPr>
                <w:rFonts w:ascii="Arial Narrow" w:eastAsia="Times New Roman" w:hAnsi="Arial Narrow" w:cs="Times New Roman"/>
                <w:sz w:val="20"/>
                <w:szCs w:val="20"/>
                <w:lang w:eastAsia="sk-SK"/>
              </w:rPr>
              <w:t xml:space="preserve"> </w:t>
            </w:r>
            <w:proofErr w:type="spellStart"/>
            <w:r w:rsidRPr="00C643A7">
              <w:rPr>
                <w:rFonts w:ascii="Arial Narrow" w:eastAsia="Times New Roman" w:hAnsi="Arial Narrow" w:cs="Times New Roman"/>
                <w:sz w:val="20"/>
                <w:szCs w:val="20"/>
                <w:lang w:eastAsia="sk-SK"/>
              </w:rPr>
              <w:t>Jackuliaková</w:t>
            </w:r>
            <w:proofErr w:type="spellEnd"/>
            <w:r w:rsidRPr="00C643A7">
              <w:rPr>
                <w:rFonts w:ascii="Arial Narrow" w:eastAsia="Times New Roman" w:hAnsi="Arial Narrow" w:cs="Times New Roman"/>
                <w:sz w:val="20"/>
                <w:szCs w:val="20"/>
                <w:lang w:eastAsia="sk-SK"/>
              </w:rPr>
              <w:t>, Aliancia združení na ochranu zvierat</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4</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Ukážka výcviku záchranárskych psov</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04. 11. 2021</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 xml:space="preserve">IV. K lektori J. </w:t>
            </w:r>
            <w:proofErr w:type="spellStart"/>
            <w:r w:rsidRPr="00C643A7">
              <w:rPr>
                <w:rFonts w:ascii="Arial Narrow" w:eastAsia="Times New Roman" w:hAnsi="Arial Narrow" w:cs="Times New Roman"/>
                <w:sz w:val="20"/>
                <w:szCs w:val="20"/>
                <w:lang w:eastAsia="sk-SK"/>
              </w:rPr>
              <w:t>Cingel</w:t>
            </w:r>
            <w:proofErr w:type="spellEnd"/>
            <w:r w:rsidRPr="00C643A7">
              <w:rPr>
                <w:rFonts w:ascii="Arial Narrow" w:eastAsia="Times New Roman" w:hAnsi="Arial Narrow" w:cs="Times New Roman"/>
                <w:sz w:val="20"/>
                <w:szCs w:val="20"/>
                <w:lang w:eastAsia="sk-SK"/>
              </w:rPr>
              <w:t xml:space="preserve">,– profesionálni záchranári Horskej záchrannej služby Malá Fatra - </w:t>
            </w:r>
            <w:proofErr w:type="spellStart"/>
            <w:r w:rsidRPr="00C643A7">
              <w:rPr>
                <w:rFonts w:ascii="Arial Narrow" w:eastAsia="Times New Roman" w:hAnsi="Arial Narrow" w:cs="Times New Roman"/>
                <w:sz w:val="20"/>
                <w:szCs w:val="20"/>
                <w:lang w:eastAsia="sk-SK"/>
              </w:rPr>
              <w:t>Vrátna</w:t>
            </w:r>
            <w:proofErr w:type="spellEnd"/>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5</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Význam správnej fixácie psa, zásady prvej pomoci, resuscitácia psa</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08. 11. 2021</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II a III. K lektorka MVDr. Magdaléna Barnišinová</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6</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Služobná kynológia – pachové práce, obrana, základná poslušnosť</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01. 02. 2022</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 xml:space="preserve">III. K a IV. K lektori Bc. J. </w:t>
            </w:r>
            <w:proofErr w:type="spellStart"/>
            <w:r w:rsidRPr="00C643A7">
              <w:rPr>
                <w:rFonts w:ascii="Arial Narrow" w:eastAsia="Times New Roman" w:hAnsi="Arial Narrow" w:cs="Times New Roman"/>
                <w:sz w:val="20"/>
                <w:szCs w:val="20"/>
                <w:lang w:eastAsia="sk-SK"/>
              </w:rPr>
              <w:t>Hluzák</w:t>
            </w:r>
            <w:proofErr w:type="spellEnd"/>
            <w:r w:rsidRPr="00C643A7">
              <w:rPr>
                <w:rFonts w:ascii="Arial Narrow" w:eastAsia="Times New Roman" w:hAnsi="Arial Narrow" w:cs="Times New Roman"/>
                <w:sz w:val="20"/>
                <w:szCs w:val="20"/>
                <w:lang w:eastAsia="sk-SK"/>
              </w:rPr>
              <w:t>, Ing. V Šebeňa – Policajný zbor SR Žilina</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7</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Kynológia na trhu práce</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02. 03. 2022</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I. K, II. K, III. K a IV. K lektor Tomáš Schwarz</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Odborná exkurzia</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 </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Ustajňovacie priestory policajných psov v Turí</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8</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proofErr w:type="spellStart"/>
            <w:r w:rsidRPr="00C643A7">
              <w:rPr>
                <w:rFonts w:ascii="Arial Narrow" w:eastAsia="Times New Roman" w:hAnsi="Arial Narrow" w:cs="Times New Roman"/>
                <w:sz w:val="20"/>
                <w:szCs w:val="20"/>
                <w:lang w:val="en-GB" w:eastAsia="sk-SK"/>
              </w:rPr>
              <w:t>Dogdancing</w:t>
            </w:r>
            <w:proofErr w:type="spellEnd"/>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01. 03. 2022</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 xml:space="preserve">II. K, III. lektorka  Viktória </w:t>
            </w:r>
            <w:proofErr w:type="spellStart"/>
            <w:r w:rsidRPr="00C643A7">
              <w:rPr>
                <w:rFonts w:ascii="Arial Narrow" w:eastAsia="Times New Roman" w:hAnsi="Arial Narrow" w:cs="Times New Roman"/>
                <w:sz w:val="20"/>
                <w:szCs w:val="20"/>
                <w:lang w:eastAsia="sk-SK"/>
              </w:rPr>
              <w:t>Obetková</w:t>
            </w:r>
            <w:proofErr w:type="spellEnd"/>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9</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proofErr w:type="spellStart"/>
            <w:r w:rsidRPr="00C643A7">
              <w:rPr>
                <w:rFonts w:ascii="Arial Narrow" w:eastAsia="Times New Roman" w:hAnsi="Arial Narrow" w:cs="Times New Roman"/>
                <w:sz w:val="20"/>
                <w:szCs w:val="20"/>
                <w:lang w:val="en-GB" w:eastAsia="sk-SK"/>
              </w:rPr>
              <w:t>Mantrailing</w:t>
            </w:r>
            <w:proofErr w:type="spellEnd"/>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29. 03. 2022</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 xml:space="preserve">III. a IV. lektorka  Zuzana </w:t>
            </w:r>
            <w:proofErr w:type="spellStart"/>
            <w:r w:rsidRPr="00C643A7">
              <w:rPr>
                <w:rFonts w:ascii="Arial Narrow" w:eastAsia="Times New Roman" w:hAnsi="Arial Narrow" w:cs="Times New Roman"/>
                <w:sz w:val="20"/>
                <w:szCs w:val="20"/>
                <w:lang w:eastAsia="sk-SK"/>
              </w:rPr>
              <w:t>Ďurneková</w:t>
            </w:r>
            <w:proofErr w:type="spellEnd"/>
            <w:r w:rsidRPr="00C643A7">
              <w:rPr>
                <w:rFonts w:ascii="Arial Narrow" w:eastAsia="Times New Roman" w:hAnsi="Arial Narrow" w:cs="Times New Roman"/>
                <w:sz w:val="20"/>
                <w:szCs w:val="20"/>
                <w:lang w:eastAsia="sk-SK"/>
              </w:rPr>
              <w:t>,  stopovanie a pátranie po nezvestných osobách</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10</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Športová kynológia - praktické ukážky stopy, obrany, poslušnosti, organizácia skúšok psov</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25.04. 2022</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 xml:space="preserve">I. K, II. K, III. K a IV. K (lektor Eva </w:t>
            </w:r>
            <w:proofErr w:type="spellStart"/>
            <w:r w:rsidRPr="00C643A7">
              <w:rPr>
                <w:rFonts w:ascii="Arial Narrow" w:eastAsia="Times New Roman" w:hAnsi="Arial Narrow" w:cs="Times New Roman"/>
                <w:sz w:val="20"/>
                <w:szCs w:val="20"/>
                <w:lang w:eastAsia="sk-SK"/>
              </w:rPr>
              <w:t>Smädová</w:t>
            </w:r>
            <w:proofErr w:type="spellEnd"/>
            <w:r w:rsidRPr="00C643A7">
              <w:rPr>
                <w:rFonts w:ascii="Arial Narrow" w:eastAsia="Times New Roman" w:hAnsi="Arial Narrow" w:cs="Times New Roman"/>
                <w:sz w:val="20"/>
                <w:szCs w:val="20"/>
                <w:lang w:eastAsia="sk-SK"/>
              </w:rPr>
              <w:t xml:space="preserve"> – reprezentantka SR</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Školská kynologická súťaž</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21. 04. 2022</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II a III. K praktické zručnosti zo základného výcviku psov</w:t>
            </w:r>
          </w:p>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 </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Kynologická súťaž Nitra</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26. 04. 2022</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Kynologický putovný pohár SPU Nitra</w:t>
            </w:r>
          </w:p>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w:t>
            </w:r>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11</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Profesia kynológ – spolužitie človeka a psa</w:t>
            </w:r>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28. 04. 2022</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 xml:space="preserve">I. – IV. K lektor – Matúš </w:t>
            </w:r>
            <w:proofErr w:type="spellStart"/>
            <w:r w:rsidRPr="00C643A7">
              <w:rPr>
                <w:rFonts w:ascii="Arial Narrow" w:eastAsia="Times New Roman" w:hAnsi="Arial Narrow" w:cs="Times New Roman"/>
                <w:sz w:val="20"/>
                <w:szCs w:val="20"/>
                <w:lang w:eastAsia="sk-SK"/>
              </w:rPr>
              <w:t>Giacko</w:t>
            </w:r>
            <w:proofErr w:type="spellEnd"/>
          </w:p>
        </w:tc>
      </w:tr>
      <w:tr w:rsidR="00C643A7" w:rsidRPr="00C643A7" w:rsidTr="00C643A7">
        <w:tc>
          <w:tcPr>
            <w:tcW w:w="30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Workshop 12</w:t>
            </w:r>
          </w:p>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 xml:space="preserve">Výživa psov – krmivo </w:t>
            </w:r>
            <w:proofErr w:type="spellStart"/>
            <w:r w:rsidRPr="00C643A7">
              <w:rPr>
                <w:rFonts w:ascii="Arial Narrow" w:eastAsia="Times New Roman" w:hAnsi="Arial Narrow" w:cs="Times New Roman"/>
                <w:sz w:val="20"/>
                <w:szCs w:val="20"/>
                <w:lang w:eastAsia="sk-SK"/>
              </w:rPr>
              <w:t>Bodreek</w:t>
            </w:r>
            <w:proofErr w:type="spellEnd"/>
          </w:p>
        </w:tc>
        <w:tc>
          <w:tcPr>
            <w:tcW w:w="127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hd w:val="clear" w:color="auto" w:fill="FFFFFF"/>
              <w:spacing w:before="100" w:beforeAutospacing="1" w:after="0" w:line="240" w:lineRule="auto"/>
              <w:rPr>
                <w:rFonts w:eastAsia="Times New Roman" w:cs="Times New Roman"/>
                <w:szCs w:val="24"/>
                <w:lang w:eastAsia="sk-SK"/>
              </w:rPr>
            </w:pPr>
            <w:r w:rsidRPr="00C643A7">
              <w:rPr>
                <w:rFonts w:ascii="Arial Narrow" w:eastAsia="Times New Roman" w:hAnsi="Arial Narrow" w:cs="Times New Roman"/>
                <w:sz w:val="20"/>
                <w:szCs w:val="20"/>
                <w:lang w:eastAsia="sk-SK"/>
              </w:rPr>
              <w:t>16. 06. 2022</w:t>
            </w:r>
          </w:p>
        </w:tc>
        <w:tc>
          <w:tcPr>
            <w:tcW w:w="30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43A7" w:rsidRPr="00C643A7" w:rsidRDefault="00C643A7" w:rsidP="00C643A7">
            <w:pPr>
              <w:spacing w:before="100" w:beforeAutospacing="1" w:after="0" w:line="240" w:lineRule="auto"/>
              <w:jc w:val="both"/>
              <w:rPr>
                <w:rFonts w:eastAsia="Times New Roman" w:cs="Times New Roman"/>
                <w:szCs w:val="24"/>
                <w:lang w:eastAsia="sk-SK"/>
              </w:rPr>
            </w:pPr>
            <w:r w:rsidRPr="00C643A7">
              <w:rPr>
                <w:rFonts w:ascii="Arial Narrow" w:eastAsia="Times New Roman" w:hAnsi="Arial Narrow" w:cs="Times New Roman"/>
                <w:sz w:val="20"/>
                <w:szCs w:val="20"/>
                <w:lang w:eastAsia="sk-SK"/>
              </w:rPr>
              <w:t xml:space="preserve">II. K, III. K   III. L  lektor  Mgr. Lukáš </w:t>
            </w:r>
            <w:proofErr w:type="spellStart"/>
            <w:r w:rsidRPr="00C643A7">
              <w:rPr>
                <w:rFonts w:ascii="Arial Narrow" w:eastAsia="Times New Roman" w:hAnsi="Arial Narrow" w:cs="Times New Roman"/>
                <w:sz w:val="20"/>
                <w:szCs w:val="20"/>
                <w:lang w:eastAsia="sk-SK"/>
              </w:rPr>
              <w:t>Michalička</w:t>
            </w:r>
            <w:proofErr w:type="spellEnd"/>
          </w:p>
        </w:tc>
      </w:tr>
    </w:tbl>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45" w:name="e5d"/>
      <w:bookmarkStart w:id="46" w:name="x"/>
      <w:bookmarkEnd w:id="45"/>
      <w:bookmarkEnd w:id="46"/>
      <w:r w:rsidRPr="00C643A7">
        <w:rPr>
          <w:rFonts w:ascii="Tahoma" w:eastAsia="Times New Roman" w:hAnsi="Tahoma" w:cs="Tahoma"/>
          <w:b/>
          <w:bCs/>
          <w:color w:val="000000"/>
          <w:sz w:val="27"/>
          <w:szCs w:val="27"/>
          <w:lang w:eastAsia="sk-SK"/>
        </w:rPr>
        <w:lastRenderedPageBreak/>
        <w:t>Záver</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Vypracoval: Ing. Ľubomír Schvarc</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V Žiline, 12. októbra 2022</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Správa prerokovaná v pedagogickej rade dňa: 1</w:t>
      </w:r>
      <w:r>
        <w:rPr>
          <w:rFonts w:ascii="Tahoma" w:eastAsia="Times New Roman" w:hAnsi="Tahoma" w:cs="Tahoma"/>
          <w:color w:val="000000"/>
          <w:sz w:val="27"/>
          <w:szCs w:val="27"/>
          <w:lang w:eastAsia="sk-SK"/>
        </w:rPr>
        <w:t>4</w:t>
      </w:r>
      <w:r w:rsidRPr="00C643A7">
        <w:rPr>
          <w:rFonts w:ascii="Tahoma" w:eastAsia="Times New Roman" w:hAnsi="Tahoma" w:cs="Tahoma"/>
          <w:color w:val="000000"/>
          <w:sz w:val="27"/>
          <w:szCs w:val="27"/>
          <w:lang w:eastAsia="sk-SK"/>
        </w:rPr>
        <w:t>. 10. 2022</w:t>
      </w:r>
    </w:p>
    <w:p w:rsid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47" w:name="ex"/>
      <w:bookmarkEnd w:id="47"/>
    </w:p>
    <w:p w:rsidR="00C643A7" w:rsidRPr="00C643A7" w:rsidRDefault="00C643A7" w:rsidP="00C643A7">
      <w:pPr>
        <w:spacing w:before="100" w:beforeAutospacing="1" w:after="100" w:afterAutospacing="1" w:line="240" w:lineRule="auto"/>
        <w:outlineLvl w:val="2"/>
        <w:rPr>
          <w:rFonts w:ascii="Tahoma" w:eastAsia="Times New Roman" w:hAnsi="Tahoma" w:cs="Tahoma"/>
          <w:b/>
          <w:bCs/>
          <w:color w:val="000000"/>
          <w:sz w:val="27"/>
          <w:szCs w:val="27"/>
          <w:lang w:eastAsia="sk-SK"/>
        </w:rPr>
      </w:pPr>
      <w:bookmarkStart w:id="48" w:name="_GoBack"/>
      <w:bookmarkEnd w:id="48"/>
      <w:r w:rsidRPr="00C643A7">
        <w:rPr>
          <w:rFonts w:ascii="Tahoma" w:eastAsia="Times New Roman" w:hAnsi="Tahoma" w:cs="Tahoma"/>
          <w:b/>
          <w:bCs/>
          <w:color w:val="000000"/>
          <w:sz w:val="27"/>
          <w:szCs w:val="27"/>
          <w:lang w:eastAsia="sk-SK"/>
        </w:rPr>
        <w:t>Vyjadrenie rady školy</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 xml:space="preserve">Prerokovanie výchovno-vzdelávacej správy za školský rok 2021/22 sa uskutočnilo per rollam do </w:t>
      </w:r>
      <w:r>
        <w:rPr>
          <w:rFonts w:ascii="Tahoma" w:eastAsia="Times New Roman" w:hAnsi="Tahoma" w:cs="Tahoma"/>
          <w:color w:val="000000"/>
          <w:sz w:val="27"/>
          <w:szCs w:val="27"/>
          <w:lang w:eastAsia="sk-SK"/>
        </w:rPr>
        <w:t>23</w:t>
      </w:r>
      <w:r w:rsidRPr="00C643A7">
        <w:rPr>
          <w:rFonts w:ascii="Tahoma" w:eastAsia="Times New Roman" w:hAnsi="Tahoma" w:cs="Tahoma"/>
          <w:color w:val="000000"/>
          <w:sz w:val="27"/>
          <w:szCs w:val="27"/>
          <w:lang w:eastAsia="sk-SK"/>
        </w:rPr>
        <w:t>. 10. 2022 .</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Počet zúčastnených na hlasovaní:</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Hlasovali za schválenie: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Hlasovali za neschválenie:</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Zdržali sa hlasovania:</w:t>
      </w:r>
    </w:p>
    <w:p w:rsidR="00C643A7" w:rsidRPr="00C643A7" w:rsidRDefault="00C643A7" w:rsidP="00C643A7">
      <w:pPr>
        <w:spacing w:before="100" w:beforeAutospacing="1" w:after="100" w:afterAutospacing="1" w:line="240" w:lineRule="auto"/>
        <w:rPr>
          <w:rFonts w:ascii="Tahoma" w:eastAsia="Times New Roman" w:hAnsi="Tahoma" w:cs="Tahoma"/>
          <w:color w:val="000000"/>
          <w:sz w:val="27"/>
          <w:szCs w:val="27"/>
          <w:lang w:eastAsia="sk-SK"/>
        </w:rPr>
      </w:pPr>
      <w:r w:rsidRPr="00C643A7">
        <w:rPr>
          <w:rFonts w:ascii="Tahoma" w:eastAsia="Times New Roman" w:hAnsi="Tahoma" w:cs="Tahoma"/>
          <w:color w:val="000000"/>
          <w:sz w:val="27"/>
          <w:szCs w:val="27"/>
          <w:lang w:eastAsia="sk-SK"/>
        </w:rPr>
        <w:t>Pripomienky:</w:t>
      </w:r>
    </w:p>
    <w:p w:rsidR="007A1C02" w:rsidRPr="00C643A7" w:rsidRDefault="007A1C02" w:rsidP="00C643A7"/>
    <w:sectPr w:rsidR="007A1C02" w:rsidRPr="00C643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3A7"/>
    <w:rsid w:val="007A1C02"/>
    <w:rsid w:val="00A97959"/>
    <w:rsid w:val="00C643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77B86"/>
  <w15:chartTrackingRefBased/>
  <w15:docId w15:val="{C2089FCE-205F-4292-9B7D-194A59D7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uiPriority w:val="9"/>
    <w:qFormat/>
    <w:rsid w:val="00C643A7"/>
    <w:pPr>
      <w:spacing w:before="100" w:beforeAutospacing="1" w:after="100" w:afterAutospacing="1" w:line="240" w:lineRule="auto"/>
      <w:outlineLvl w:val="0"/>
    </w:pPr>
    <w:rPr>
      <w:rFonts w:eastAsia="Times New Roman" w:cs="Times New Roman"/>
      <w:b/>
      <w:bCs/>
      <w:kern w:val="36"/>
      <w:sz w:val="48"/>
      <w:szCs w:val="48"/>
      <w:lang w:eastAsia="sk-SK"/>
    </w:rPr>
  </w:style>
  <w:style w:type="paragraph" w:styleId="Nadpis2">
    <w:name w:val="heading 2"/>
    <w:basedOn w:val="Normlny"/>
    <w:link w:val="Nadpis2Char"/>
    <w:uiPriority w:val="9"/>
    <w:qFormat/>
    <w:rsid w:val="00C643A7"/>
    <w:pPr>
      <w:spacing w:before="100" w:beforeAutospacing="1" w:after="100" w:afterAutospacing="1" w:line="240" w:lineRule="auto"/>
      <w:outlineLvl w:val="1"/>
    </w:pPr>
    <w:rPr>
      <w:rFonts w:eastAsia="Times New Roman" w:cs="Times New Roman"/>
      <w:b/>
      <w:bCs/>
      <w:sz w:val="36"/>
      <w:szCs w:val="36"/>
      <w:lang w:eastAsia="sk-SK"/>
    </w:rPr>
  </w:style>
  <w:style w:type="paragraph" w:styleId="Nadpis3">
    <w:name w:val="heading 3"/>
    <w:basedOn w:val="Normlny"/>
    <w:link w:val="Nadpis3Char"/>
    <w:uiPriority w:val="9"/>
    <w:qFormat/>
    <w:rsid w:val="00C643A7"/>
    <w:pPr>
      <w:spacing w:before="100" w:beforeAutospacing="1" w:after="100" w:afterAutospacing="1" w:line="240" w:lineRule="auto"/>
      <w:outlineLvl w:val="2"/>
    </w:pPr>
    <w:rPr>
      <w:rFonts w:eastAsia="Times New Roman" w:cs="Times New Roman"/>
      <w:b/>
      <w:bCs/>
      <w:sz w:val="27"/>
      <w:szCs w:val="27"/>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43A7"/>
    <w:rPr>
      <w:rFonts w:eastAsia="Times New Roman" w:cs="Times New Roman"/>
      <w:b/>
      <w:bCs/>
      <w:kern w:val="36"/>
      <w:sz w:val="48"/>
      <w:szCs w:val="48"/>
      <w:lang w:eastAsia="sk-SK"/>
    </w:rPr>
  </w:style>
  <w:style w:type="character" w:customStyle="1" w:styleId="Nadpis2Char">
    <w:name w:val="Nadpis 2 Char"/>
    <w:basedOn w:val="Predvolenpsmoodseku"/>
    <w:link w:val="Nadpis2"/>
    <w:uiPriority w:val="9"/>
    <w:rsid w:val="00C643A7"/>
    <w:rPr>
      <w:rFonts w:eastAsia="Times New Roman" w:cs="Times New Roman"/>
      <w:b/>
      <w:bCs/>
      <w:sz w:val="36"/>
      <w:szCs w:val="36"/>
      <w:lang w:eastAsia="sk-SK"/>
    </w:rPr>
  </w:style>
  <w:style w:type="character" w:customStyle="1" w:styleId="Nadpis3Char">
    <w:name w:val="Nadpis 3 Char"/>
    <w:basedOn w:val="Predvolenpsmoodseku"/>
    <w:link w:val="Nadpis3"/>
    <w:uiPriority w:val="9"/>
    <w:rsid w:val="00C643A7"/>
    <w:rPr>
      <w:rFonts w:eastAsia="Times New Roman" w:cs="Times New Roman"/>
      <w:b/>
      <w:bCs/>
      <w:sz w:val="27"/>
      <w:szCs w:val="27"/>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9627">
      <w:bodyDiv w:val="1"/>
      <w:marLeft w:val="0"/>
      <w:marRight w:val="0"/>
      <w:marTop w:val="0"/>
      <w:marBottom w:val="0"/>
      <w:divBdr>
        <w:top w:val="none" w:sz="0" w:space="0" w:color="auto"/>
        <w:left w:val="none" w:sz="0" w:space="0" w:color="auto"/>
        <w:bottom w:val="none" w:sz="0" w:space="0" w:color="auto"/>
        <w:right w:val="none" w:sz="0" w:space="0" w:color="auto"/>
      </w:divBdr>
    </w:div>
    <w:div w:id="18858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6442</Words>
  <Characters>36725</Characters>
  <Application>Microsoft Office Word</Application>
  <DocSecurity>0</DocSecurity>
  <Lines>306</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Ľubomíra Štyriaková</dc:creator>
  <cp:keywords/>
  <dc:description/>
  <cp:lastModifiedBy>Ľubomíra Štyriaková</cp:lastModifiedBy>
  <cp:revision>2</cp:revision>
  <cp:lastPrinted>2022-10-17T12:07:00Z</cp:lastPrinted>
  <dcterms:created xsi:type="dcterms:W3CDTF">2022-10-17T12:00:00Z</dcterms:created>
  <dcterms:modified xsi:type="dcterms:W3CDTF">2022-10-17T12:27:00Z</dcterms:modified>
</cp:coreProperties>
</file>