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583"/>
        <w:gridCol w:w="1633"/>
        <w:gridCol w:w="4531"/>
      </w:tblGrid>
      <w:tr w:rsidR="00C20D6B" w:rsidRPr="00C20D6B" w:rsidTr="00C20D6B">
        <w:trPr>
          <w:trHeight w:val="1160"/>
        </w:trPr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0D6B" w:rsidRPr="00C20D6B" w:rsidRDefault="00C20D6B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C20D6B">
              <w:rPr>
                <w:rFonts w:ascii="Arial Narrow" w:hAnsi="Arial Narrow"/>
                <w:szCs w:val="24"/>
              </w:rPr>
              <w:pict>
                <v:rect id="_x0000_s1027" style="position:absolute;margin-left:61.35pt;margin-top:26.65pt;width:110.75pt;height:12.4pt;z-index:251658240" stroked="f">
                  <v:textbox style="mso-next-textbox:#_x0000_s1027">
                    <w:txbxContent>
                      <w:p w:rsidR="00C20D6B" w:rsidRDefault="00C20D6B" w:rsidP="00C20D6B">
                        <w:pPr>
                          <w:rPr>
                            <w:rFonts w:ascii="Arial" w:hAnsi="Arial" w:cs="Arial"/>
                            <w:b/>
                            <w:spacing w:val="11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pacing w:val="110"/>
                            <w:sz w:val="12"/>
                            <w:szCs w:val="12"/>
                          </w:rPr>
                          <w:t>zriaďovateľ</w:t>
                        </w:r>
                      </w:p>
                      <w:p w:rsidR="00C20D6B" w:rsidRDefault="00C20D6B" w:rsidP="00C20D6B">
                        <w:pPr>
                          <w:rPr>
                            <w:rFonts w:ascii="Arial" w:hAnsi="Arial" w:cs="Arial"/>
                            <w:b/>
                            <w:spacing w:val="110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w:pict>
            </w:r>
            <w:r w:rsidRPr="00C20D6B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0D6B" w:rsidRPr="00C20D6B" w:rsidRDefault="00C20D6B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C20D6B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>
                  <wp:extent cx="676275" cy="847725"/>
                  <wp:effectExtent l="0" t="0" r="0" b="0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0D6B" w:rsidRPr="00C20D6B" w:rsidRDefault="00C20D6B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C20D6B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C20D6B" w:rsidRPr="00C20D6B" w:rsidRDefault="00C20D6B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C20D6B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C20D6B" w:rsidRPr="00C20D6B" w:rsidRDefault="00C20D6B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C20D6B">
              <w:rPr>
                <w:rFonts w:ascii="Arial Narrow" w:hAnsi="Arial Narrow"/>
                <w:szCs w:val="24"/>
              </w:rPr>
              <w:t>Predmestská 82</w:t>
            </w:r>
          </w:p>
          <w:p w:rsidR="00C20D6B" w:rsidRPr="00C20D6B" w:rsidRDefault="00C20D6B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C20D6B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C20D6B" w:rsidRDefault="00C20D6B" w:rsidP="00C20D6B">
      <w:pPr>
        <w:jc w:val="center"/>
        <w:rPr>
          <w:rFonts w:ascii="Arial Narrow" w:hAnsi="Arial Narrow"/>
          <w:b/>
          <w:sz w:val="24"/>
          <w:szCs w:val="24"/>
        </w:rPr>
      </w:pPr>
    </w:p>
    <w:p w:rsidR="00E84B4B" w:rsidRPr="00C20D6B" w:rsidRDefault="00E84B4B" w:rsidP="00C20D6B">
      <w:pPr>
        <w:jc w:val="center"/>
        <w:rPr>
          <w:rFonts w:ascii="Arial Narrow" w:hAnsi="Arial Narrow"/>
          <w:b/>
          <w:sz w:val="24"/>
          <w:szCs w:val="24"/>
        </w:rPr>
      </w:pPr>
    </w:p>
    <w:p w:rsidR="00C20D6B" w:rsidRPr="00C20D6B" w:rsidRDefault="00C20D6B" w:rsidP="00C20D6B">
      <w:pPr>
        <w:jc w:val="center"/>
        <w:rPr>
          <w:rFonts w:ascii="Arial Narrow" w:hAnsi="Arial Narrow"/>
          <w:b/>
          <w:sz w:val="24"/>
          <w:szCs w:val="24"/>
        </w:rPr>
      </w:pPr>
      <w:r w:rsidRPr="00C20D6B">
        <w:rPr>
          <w:rFonts w:ascii="Arial Narrow" w:hAnsi="Arial Narrow"/>
          <w:b/>
          <w:sz w:val="24"/>
          <w:szCs w:val="24"/>
        </w:rPr>
        <w:t>Pravidlá správania sa v odbornej učebni mechanizácie a motorových vozidiel</w:t>
      </w:r>
      <w:r w:rsidRPr="00C20D6B">
        <w:rPr>
          <w:rFonts w:ascii="Arial Narrow" w:hAnsi="Arial Narrow"/>
          <w:b/>
          <w:sz w:val="24"/>
          <w:szCs w:val="24"/>
        </w:rPr>
        <w:t xml:space="preserve"> </w:t>
      </w:r>
    </w:p>
    <w:p w:rsidR="00C20D6B" w:rsidRPr="00C20D6B" w:rsidRDefault="00C20D6B" w:rsidP="00C20D6B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20D6B" w:rsidRPr="00C20D6B" w:rsidRDefault="00C20D6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C20D6B">
        <w:rPr>
          <w:rFonts w:ascii="Arial Narrow" w:hAnsi="Arial Narrow"/>
          <w:sz w:val="24"/>
          <w:szCs w:val="24"/>
        </w:rPr>
        <w:t xml:space="preserve">Prevádzkovateľom učebne je Stredná odborná škola poľnohospodárstva a služieb na vidieku, Predmestská 82,010 01 Žilina. Učebňa sa nachádza </w:t>
      </w:r>
      <w:r w:rsidRPr="00C20D6B">
        <w:rPr>
          <w:rFonts w:ascii="Arial Narrow" w:hAnsi="Arial Narrow"/>
          <w:sz w:val="24"/>
          <w:szCs w:val="24"/>
        </w:rPr>
        <w:t xml:space="preserve">na 2. poschodí </w:t>
      </w:r>
      <w:r w:rsidRPr="00C20D6B">
        <w:rPr>
          <w:rFonts w:ascii="Arial Narrow" w:hAnsi="Arial Narrow"/>
          <w:sz w:val="24"/>
          <w:szCs w:val="24"/>
        </w:rPr>
        <w:t>budovy školy.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Odbornú učebňu otvorí vyučujúci pred začiatkom vyučovania, počas vyučovania zabezpečí poriadok a bezpečnosť pri práci. Po vyučovaní učebňu uzamkne.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Žiakom je dovolený vstup do odbornej učebne len za prítomnosti vyučujúceho, cez prestávky žiaci opúšťajú učebňu.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 si pred vstupom do miestnosti vypne mobilný telefón</w:t>
      </w:r>
      <w:r>
        <w:rPr>
          <w:rFonts w:ascii="Arial Narrow" w:hAnsi="Arial Narrow"/>
          <w:sz w:val="24"/>
          <w:szCs w:val="24"/>
        </w:rPr>
        <w:t xml:space="preserve"> a odloží do tašky</w:t>
      </w:r>
      <w:r w:rsidRPr="004A695A">
        <w:rPr>
          <w:rFonts w:ascii="Arial Narrow" w:hAnsi="Arial Narrow"/>
          <w:sz w:val="24"/>
          <w:szCs w:val="24"/>
        </w:rPr>
        <w:t>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Žiak nesmie v učebni konzumovať jedlo ani piť nápoje.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Bez pokynu a dozoru vyučujúceho žiaci nesmú otvárať skrinky s učebnými pomôckami ani manipulovať s</w:t>
      </w:r>
      <w:r>
        <w:rPr>
          <w:rFonts w:ascii="Arial Narrow" w:hAnsi="Arial Narrow"/>
          <w:sz w:val="24"/>
          <w:szCs w:val="24"/>
        </w:rPr>
        <w:t> nimi</w:t>
      </w:r>
      <w:r w:rsidRPr="004A695A">
        <w:rPr>
          <w:rFonts w:ascii="Arial Narrow" w:hAnsi="Arial Narrow"/>
          <w:sz w:val="24"/>
          <w:szCs w:val="24"/>
        </w:rPr>
        <w:t>. Po skončení vyučovania za dozoru vyučujúceho odložia pomôcky na pôvodné miesto.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Zakazuje sa meniť vzhľad vybavenia učebne, premiestňovať vybavenie v</w:t>
      </w:r>
      <w:r>
        <w:rPr>
          <w:rFonts w:ascii="Arial Narrow" w:hAnsi="Arial Narrow"/>
          <w:sz w:val="24"/>
          <w:szCs w:val="24"/>
        </w:rPr>
        <w:t> </w:t>
      </w:r>
      <w:r w:rsidRPr="004A695A">
        <w:rPr>
          <w:rFonts w:ascii="Arial Narrow" w:hAnsi="Arial Narrow"/>
          <w:sz w:val="24"/>
          <w:szCs w:val="24"/>
        </w:rPr>
        <w:t>učebni</w:t>
      </w:r>
      <w:r>
        <w:rPr>
          <w:rFonts w:ascii="Arial Narrow" w:hAnsi="Arial Narrow"/>
          <w:sz w:val="24"/>
          <w:szCs w:val="24"/>
        </w:rPr>
        <w:t xml:space="preserve"> a</w:t>
      </w:r>
      <w:r w:rsidRPr="004A695A">
        <w:rPr>
          <w:rFonts w:ascii="Arial Narrow" w:hAnsi="Arial Narrow"/>
          <w:sz w:val="24"/>
          <w:szCs w:val="24"/>
        </w:rPr>
        <w:t xml:space="preserve"> odnášať pomôcky z odbornej učebne bez súhlasu vyučujúceho</w:t>
      </w:r>
      <w:r>
        <w:rPr>
          <w:rFonts w:ascii="Arial Narrow" w:hAnsi="Arial Narrow"/>
          <w:sz w:val="24"/>
          <w:szCs w:val="24"/>
        </w:rPr>
        <w:t xml:space="preserve"> </w:t>
      </w:r>
      <w:r w:rsidRPr="004A695A">
        <w:rPr>
          <w:rFonts w:ascii="Arial Narrow" w:hAnsi="Arial Narrow"/>
          <w:sz w:val="24"/>
          <w:szCs w:val="24"/>
        </w:rPr>
        <w:t>(písať po stole, lepiť nálepky na nábytok a</w:t>
      </w:r>
      <w:r>
        <w:rPr>
          <w:rFonts w:ascii="Arial Narrow" w:hAnsi="Arial Narrow"/>
          <w:sz w:val="24"/>
          <w:szCs w:val="24"/>
        </w:rPr>
        <w:t> </w:t>
      </w:r>
      <w:r w:rsidRPr="004A695A">
        <w:rPr>
          <w:rFonts w:ascii="Arial Narrow" w:hAnsi="Arial Narrow"/>
          <w:sz w:val="24"/>
          <w:szCs w:val="24"/>
        </w:rPr>
        <w:t>podobne</w:t>
      </w:r>
      <w:r>
        <w:rPr>
          <w:rFonts w:ascii="Arial Narrow" w:hAnsi="Arial Narrow"/>
          <w:sz w:val="24"/>
          <w:szCs w:val="24"/>
        </w:rPr>
        <w:t>)</w:t>
      </w:r>
      <w:r w:rsidRPr="004A695A">
        <w:rPr>
          <w:rFonts w:ascii="Arial Narrow" w:hAnsi="Arial Narrow"/>
          <w:sz w:val="24"/>
          <w:szCs w:val="24"/>
        </w:rPr>
        <w:t>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Zapínanie elektrických prístrojov je povolené len na pokyn vyučujúceho.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Po skončení vyučovania sú žiaci povinní dať učebňu do</w:t>
      </w:r>
      <w:r>
        <w:rPr>
          <w:rFonts w:ascii="Arial Narrow" w:hAnsi="Arial Narrow"/>
          <w:sz w:val="24"/>
          <w:szCs w:val="24"/>
        </w:rPr>
        <w:t xml:space="preserve"> pôvodného stavu</w:t>
      </w:r>
      <w:r w:rsidRPr="004A695A">
        <w:rPr>
          <w:rFonts w:ascii="Arial Narrow" w:hAnsi="Arial Narrow"/>
          <w:sz w:val="24"/>
          <w:szCs w:val="24"/>
        </w:rPr>
        <w:t>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Týždenníci sú povinní aj v odbornej učebni vykonávať týždennícke povinnosti.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Žiaci sú povinní dodržiavať bezpečnostn</w:t>
      </w:r>
      <w:bookmarkStart w:id="0" w:name="_GoBack"/>
      <w:bookmarkEnd w:id="0"/>
      <w:r w:rsidRPr="004A695A">
        <w:rPr>
          <w:rFonts w:ascii="Arial Narrow" w:hAnsi="Arial Narrow"/>
          <w:sz w:val="24"/>
          <w:szCs w:val="24"/>
        </w:rPr>
        <w:t>é a hygienické opatrenia podľa pokynov vyučujúceho.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Pri práci s pomôckami treba s nimi zaobchádzať šetrne, aby nedošlo k ich poškodeniu. V prípade poškodenia je žiak povinný spôsobenú škodu uhradiť.</w:t>
      </w:r>
    </w:p>
    <w:p w:rsidR="00E84B4B" w:rsidRPr="004A695A" w:rsidRDefault="00E84B4B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Pri odchode z odbornej učebne prekontroluje vyučujúci, či sú vypnuté elektrické prístroje, zastavená voda, uzatvorené okná a či je v miestnosti primeraný poriadok.</w:t>
      </w:r>
    </w:p>
    <w:p w:rsidR="00B90F68" w:rsidRPr="00C20D6B" w:rsidRDefault="00B90F68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C20D6B">
        <w:rPr>
          <w:rFonts w:ascii="Arial Narrow" w:hAnsi="Arial Narrow"/>
          <w:sz w:val="24"/>
          <w:szCs w:val="24"/>
        </w:rPr>
        <w:t>Za správu učebne je zodpovedný Ing. Ireneus Trnovec.</w:t>
      </w:r>
    </w:p>
    <w:p w:rsidR="00B90F68" w:rsidRPr="00C20D6B" w:rsidRDefault="00B90F68" w:rsidP="00E84B4B">
      <w:pPr>
        <w:pStyle w:val="Odsekzoznamu"/>
        <w:numPr>
          <w:ilvl w:val="0"/>
          <w:numId w:val="3"/>
        </w:numPr>
        <w:tabs>
          <w:tab w:val="left" w:pos="567"/>
        </w:tabs>
        <w:spacing w:after="24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C20D6B">
        <w:rPr>
          <w:rFonts w:ascii="Arial Narrow" w:hAnsi="Arial Narrow"/>
          <w:sz w:val="24"/>
          <w:szCs w:val="24"/>
        </w:rPr>
        <w:t>Kontrolu nad dodržiavaním tohto prevádzkového poriadku vykonáva prevádzkovateľ.</w:t>
      </w:r>
    </w:p>
    <w:p w:rsidR="00683C8E" w:rsidRPr="00C20D6B" w:rsidRDefault="00683C8E" w:rsidP="00683C8E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:rsidR="00E84B4B" w:rsidRDefault="00683C8E" w:rsidP="008C75C5">
      <w:pPr>
        <w:jc w:val="both"/>
        <w:rPr>
          <w:rFonts w:ascii="Arial Narrow" w:hAnsi="Arial Narrow"/>
          <w:sz w:val="24"/>
          <w:szCs w:val="24"/>
        </w:rPr>
      </w:pPr>
      <w:r w:rsidRPr="00C20D6B">
        <w:rPr>
          <w:rFonts w:ascii="Arial Narrow" w:hAnsi="Arial Narrow"/>
          <w:sz w:val="24"/>
          <w:szCs w:val="24"/>
        </w:rPr>
        <w:t xml:space="preserve">Žilina, </w:t>
      </w:r>
      <w:r w:rsidR="00B90F68" w:rsidRPr="00C20D6B">
        <w:rPr>
          <w:rFonts w:ascii="Arial Narrow" w:hAnsi="Arial Narrow"/>
          <w:sz w:val="24"/>
          <w:szCs w:val="24"/>
        </w:rPr>
        <w:t>01.09.2017</w:t>
      </w:r>
    </w:p>
    <w:p w:rsidR="00E84B4B" w:rsidRDefault="00E84B4B" w:rsidP="008C75C5">
      <w:pPr>
        <w:jc w:val="both"/>
        <w:rPr>
          <w:rFonts w:ascii="Arial Narrow" w:hAnsi="Arial Narrow"/>
          <w:sz w:val="24"/>
          <w:szCs w:val="24"/>
        </w:rPr>
      </w:pPr>
    </w:p>
    <w:p w:rsidR="00486A63" w:rsidRPr="00C20D6B" w:rsidRDefault="00E84B4B" w:rsidP="008C75C5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83C8E" w:rsidRPr="00C20D6B">
        <w:rPr>
          <w:rFonts w:ascii="Arial Narrow" w:hAnsi="Arial Narrow"/>
          <w:sz w:val="24"/>
          <w:szCs w:val="24"/>
        </w:rPr>
        <w:tab/>
      </w:r>
      <w:r w:rsidR="00683C8E" w:rsidRPr="00C20D6B">
        <w:rPr>
          <w:rFonts w:ascii="Arial Narrow" w:hAnsi="Arial Narrow"/>
          <w:sz w:val="24"/>
          <w:szCs w:val="24"/>
        </w:rPr>
        <w:tab/>
      </w:r>
      <w:r w:rsidR="00683C8E" w:rsidRPr="00C20D6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83C8E" w:rsidRPr="00C20D6B">
        <w:rPr>
          <w:rFonts w:ascii="Arial Narrow" w:hAnsi="Arial Narrow"/>
          <w:sz w:val="24"/>
          <w:szCs w:val="24"/>
        </w:rPr>
        <w:t xml:space="preserve">Ing. </w:t>
      </w:r>
      <w:proofErr w:type="spellStart"/>
      <w:r w:rsidR="00683C8E" w:rsidRPr="00C20D6B">
        <w:rPr>
          <w:rFonts w:ascii="Arial Narrow" w:hAnsi="Arial Narrow"/>
          <w:sz w:val="24"/>
          <w:szCs w:val="24"/>
        </w:rPr>
        <w:t>Schvarc</w:t>
      </w:r>
      <w:proofErr w:type="spellEnd"/>
      <w:r w:rsidR="00683C8E" w:rsidRPr="00C20D6B">
        <w:rPr>
          <w:rFonts w:ascii="Arial Narrow" w:hAnsi="Arial Narrow"/>
          <w:sz w:val="24"/>
          <w:szCs w:val="24"/>
        </w:rPr>
        <w:t xml:space="preserve"> Ľubomír</w:t>
      </w:r>
      <w:r>
        <w:rPr>
          <w:rFonts w:ascii="Arial Narrow" w:hAnsi="Arial Narrow"/>
          <w:sz w:val="24"/>
          <w:szCs w:val="24"/>
        </w:rPr>
        <w:t>, riaditeľ</w:t>
      </w:r>
      <w:r w:rsidR="00486A63" w:rsidRPr="00C20D6B">
        <w:rPr>
          <w:rFonts w:ascii="Arial Narrow" w:hAnsi="Arial Narrow"/>
          <w:sz w:val="24"/>
          <w:szCs w:val="24"/>
        </w:rPr>
        <w:t xml:space="preserve"> </w:t>
      </w:r>
    </w:p>
    <w:sectPr w:rsidR="00486A63" w:rsidRPr="00C20D6B" w:rsidSect="00C20D6B">
      <w:pgSz w:w="11906" w:h="16838"/>
      <w:pgMar w:top="1134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325B9"/>
    <w:multiLevelType w:val="hybridMultilevel"/>
    <w:tmpl w:val="DE449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E2A43"/>
    <w:multiLevelType w:val="hybridMultilevel"/>
    <w:tmpl w:val="58C632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6A63"/>
    <w:rsid w:val="002E6376"/>
    <w:rsid w:val="00486A63"/>
    <w:rsid w:val="0067187D"/>
    <w:rsid w:val="00683C8E"/>
    <w:rsid w:val="006C793A"/>
    <w:rsid w:val="008C75C5"/>
    <w:rsid w:val="00900A85"/>
    <w:rsid w:val="00AB3BBE"/>
    <w:rsid w:val="00AE2924"/>
    <w:rsid w:val="00B90F68"/>
    <w:rsid w:val="00C20D6B"/>
    <w:rsid w:val="00E84B4B"/>
    <w:rsid w:val="00E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BEE84F"/>
  <w15:docId w15:val="{DE085370-F50E-4D16-8140-4BA9C713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B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A63"/>
    <w:pPr>
      <w:ind w:left="720"/>
      <w:contextualSpacing/>
    </w:pPr>
  </w:style>
  <w:style w:type="paragraph" w:styleId="Hlavika">
    <w:name w:val="header"/>
    <w:basedOn w:val="Normlny"/>
    <w:link w:val="HlavikaChar"/>
    <w:semiHidden/>
    <w:unhideWhenUsed/>
    <w:rsid w:val="00C20D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C20D6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C20D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C20D6B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SPOSZA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ADK</dc:creator>
  <cp:lastModifiedBy>Používateľ systému Windows</cp:lastModifiedBy>
  <cp:revision>3</cp:revision>
  <cp:lastPrinted>2014-01-14T08:14:00Z</cp:lastPrinted>
  <dcterms:created xsi:type="dcterms:W3CDTF">2017-09-13T18:56:00Z</dcterms:created>
  <dcterms:modified xsi:type="dcterms:W3CDTF">2017-10-10T11:58:00Z</dcterms:modified>
</cp:coreProperties>
</file>